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EA8" w:rsidRDefault="005E2EA8" w:rsidP="00373B99">
      <w:pPr>
        <w:rPr>
          <w:rFonts w:ascii="ＭＳ ゴシック" w:eastAsia="ＭＳ ゴシック" w:hAnsi="ＭＳ ゴシック"/>
          <w:sz w:val="24"/>
        </w:rPr>
      </w:pPr>
    </w:p>
    <w:p w:rsidR="00044336" w:rsidRDefault="00044336" w:rsidP="00373B99">
      <w:pPr>
        <w:rPr>
          <w:rFonts w:ascii="ＭＳ ゴシック" w:eastAsia="ＭＳ ゴシック" w:hAnsi="ＭＳ ゴシック"/>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62417BA7" wp14:editId="0531AFF4">
                <wp:simplePos x="0" y="0"/>
                <wp:positionH relativeFrom="column">
                  <wp:posOffset>4985385</wp:posOffset>
                </wp:positionH>
                <wp:positionV relativeFrom="paragraph">
                  <wp:posOffset>-328295</wp:posOffset>
                </wp:positionV>
                <wp:extent cx="68580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85800" cy="314325"/>
                        </a:xfrm>
                        <a:prstGeom prst="rect">
                          <a:avLst/>
                        </a:prstGeom>
                        <a:ln/>
                      </wps:spPr>
                      <wps:style>
                        <a:lnRef idx="2">
                          <a:schemeClr val="dk1"/>
                        </a:lnRef>
                        <a:fillRef idx="1">
                          <a:schemeClr val="lt1"/>
                        </a:fillRef>
                        <a:effectRef idx="0">
                          <a:schemeClr val="dk1"/>
                        </a:effectRef>
                        <a:fontRef idx="minor">
                          <a:schemeClr val="dk1"/>
                        </a:fontRef>
                      </wps:style>
                      <wps:txbx>
                        <w:txbxContent>
                          <w:p w:rsidR="000949E1" w:rsidRPr="00AE43C3" w:rsidRDefault="000949E1" w:rsidP="00A366B6">
                            <w:pPr>
                              <w:jc w:val="center"/>
                              <w:rPr>
                                <w:rFonts w:ascii="ＭＳ ゴシック" w:eastAsia="ＭＳ ゴシック" w:hAnsi="ＭＳ ゴシック"/>
                                <w:sz w:val="24"/>
                              </w:rPr>
                            </w:pPr>
                            <w:r w:rsidRPr="00AE43C3">
                              <w:rPr>
                                <w:rFonts w:ascii="ＭＳ ゴシック" w:eastAsia="ＭＳ ゴシック" w:hAnsi="ＭＳ ゴシック" w:hint="eastAsia"/>
                                <w:sz w:val="24"/>
                              </w:rPr>
                              <w:t>資料</w:t>
                            </w:r>
                            <w:r w:rsidR="005821D8">
                              <w:rPr>
                                <w:rFonts w:ascii="ＭＳ ゴシック" w:eastAsia="ＭＳ ゴシック" w:hAnsi="ＭＳ ゴシック" w:hint="eastAsia"/>
                                <w:sz w:val="24"/>
                              </w:rPr>
                              <w:t>５</w:t>
                            </w:r>
                          </w:p>
                          <w:p w:rsidR="000949E1" w:rsidRPr="0091490F" w:rsidRDefault="000949E1" w:rsidP="00A366B6">
                            <w:pPr>
                              <w:jc w:val="cente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17BA7" id="_x0000_t202" coordsize="21600,21600" o:spt="202" path="m,l,21600r21600,l21600,xe">
                <v:stroke joinstyle="miter"/>
                <v:path gradientshapeok="t" o:connecttype="rect"/>
              </v:shapetype>
              <v:shape id="テキスト ボックス 4" o:spid="_x0000_s1026" type="#_x0000_t202" style="position:absolute;left:0;text-align:left;margin-left:392.55pt;margin-top:-25.85pt;width:5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JmjAIAADMFAAAOAAAAZHJzL2Uyb0RvYy54bWysVM1uEzEQviPxDpbvdJM0LSXqpgqtipCq&#10;tqJFPTteO1nh9RjbyW44JhLiIXgFxJnn2Rdh7P1pVCoOiMvueGa+Gc/MNz49qwpF1sK6HHRKhwcD&#10;SoTmkOV6kdKP95evTihxnumMKdAipRvh6Nn05YvT0kzECJagMmEJBtFuUpqULr03kyRxfCkK5g7A&#10;CI1GCbZgHo92kWSWlRi9UMloMDhOSrCZscCFc6i9aIx0GuNLKbi/kdIJT1RK8W4+fm38zsM3mZ6y&#10;ycIys8x5ew32D7coWK4xaR/qgnlGVjb/I1SRcwsOpD/gUCQgZc5FrAGrGQ6eVHO3ZEbEWrA5zvRt&#10;cv8vLL9e31qSZykdU6JZgSOqd1/r7Y96+6vefSP17nu929Xbn3gm49Cu0rgJou4M4nz1Fioce6d3&#10;qAxdqKQtwh/rI2jHxm/6ZovKE47K45OjkwFaOJoOh+PD0VGIkjyCjXX+nYCCBCGlFmcZW8zWV843&#10;rp1LyKV00IXbNbeIkt8o0Rg/CIllYt5RDBIJJs6VJWuG1Mg+xRowu9LoGSAyV6oHDZ8DKd+BWt8A&#10;E5F0PXDwHPAxW+8dM4L2PbDINdi/g2Xj31Xd1BrK9tW8aic1h2yDg7LQMN8ZfpljO6+Y87fMItVx&#10;Ari+/gY/UkGZUmglSpZgvzynD/7IQLRSUuLqpNR9XjErKFHvNXLzzXA8DrsWD+Oj1yM82H3LfN+i&#10;V8U54AiG+FAYHsXg71UnSgvFA275LGRFE9Mcc6fUd+K5bxYaXwkuZrPohNtlmL/Sd4aH0KG9gSz3&#10;1QOzpmWURypeQ7dkbPKEWI1vQGqYrTzIPLIuNLjpatt43MzI2/YVCau/f45ej2/d9DcAAAD//wMA&#10;UEsDBBQABgAIAAAAIQDqCeS44AAAAAoBAAAPAAAAZHJzL2Rvd25yZXYueG1sTI9NT8MwDIbvSPyH&#10;yEjctvRDY13XdAImJDTtwuDAMWu8tlrjVE22ln+PObGjXz96/bjYTLYTVxx860hBPI9AIFXOtFQr&#10;+Pp8m2UgfNBkdOcIFfygh015f1fo3LiRPvB6CLXgEvK5VtCE0OdS+qpBq/3c9Ui8O7nB6sDjUEsz&#10;6JHLbSeTKHqSVrfEFxrd42uD1flwsQp2KZ6/09rv/Xh6Sd9NtN13u61Sjw/T8xpEwCn8w/Cnz+pQ&#10;stPRXch40SlYZouYUQWzRbwEwUS2Sjk5cpIkIMtC3r5Q/gIAAP//AwBQSwECLQAUAAYACAAAACEA&#10;toM4kv4AAADhAQAAEwAAAAAAAAAAAAAAAAAAAAAAW0NvbnRlbnRfVHlwZXNdLnhtbFBLAQItABQA&#10;BgAIAAAAIQA4/SH/1gAAAJQBAAALAAAAAAAAAAAAAAAAAC8BAABfcmVscy8ucmVsc1BLAQItABQA&#10;BgAIAAAAIQDcPYJmjAIAADMFAAAOAAAAAAAAAAAAAAAAAC4CAABkcnMvZTJvRG9jLnhtbFBLAQIt&#10;ABQABgAIAAAAIQDqCeS44AAAAAoBAAAPAAAAAAAAAAAAAAAAAOYEAABkcnMvZG93bnJldi54bWxQ&#10;SwUGAAAAAAQABADzAAAA8wUAAAAA&#10;" fillcolor="white [3201]" strokecolor="black [3200]" strokeweight="1pt">
                <v:textbox>
                  <w:txbxContent>
                    <w:p w:rsidR="000949E1" w:rsidRPr="00AE43C3" w:rsidRDefault="000949E1" w:rsidP="00A366B6">
                      <w:pPr>
                        <w:jc w:val="center"/>
                        <w:rPr>
                          <w:rFonts w:ascii="ＭＳ ゴシック" w:eastAsia="ＭＳ ゴシック" w:hAnsi="ＭＳ ゴシック"/>
                          <w:sz w:val="24"/>
                        </w:rPr>
                      </w:pPr>
                      <w:r w:rsidRPr="00AE43C3">
                        <w:rPr>
                          <w:rFonts w:ascii="ＭＳ ゴシック" w:eastAsia="ＭＳ ゴシック" w:hAnsi="ＭＳ ゴシック" w:hint="eastAsia"/>
                          <w:sz w:val="24"/>
                        </w:rPr>
                        <w:t>資料</w:t>
                      </w:r>
                      <w:r w:rsidR="005821D8">
                        <w:rPr>
                          <w:rFonts w:ascii="ＭＳ ゴシック" w:eastAsia="ＭＳ ゴシック" w:hAnsi="ＭＳ ゴシック" w:hint="eastAsia"/>
                          <w:sz w:val="24"/>
                        </w:rPr>
                        <w:t>５</w:t>
                      </w:r>
                    </w:p>
                    <w:p w:rsidR="000949E1" w:rsidRPr="0091490F" w:rsidRDefault="000949E1" w:rsidP="00A366B6">
                      <w:pPr>
                        <w:jc w:val="center"/>
                        <w:rPr>
                          <w:sz w:val="24"/>
                        </w:rPr>
                      </w:pPr>
                    </w:p>
                  </w:txbxContent>
                </v:textbox>
              </v:shape>
            </w:pict>
          </mc:Fallback>
        </mc:AlternateContent>
      </w:r>
    </w:p>
    <w:p w:rsidR="00F57E82" w:rsidRDefault="00586B04" w:rsidP="006019A2">
      <w:pPr>
        <w:jc w:val="center"/>
        <w:rPr>
          <w:rFonts w:ascii="ＭＳ ゴシック" w:eastAsia="ＭＳ ゴシック" w:hAnsi="ＭＳ ゴシック"/>
          <w:sz w:val="24"/>
        </w:rPr>
      </w:pPr>
      <w:r>
        <w:rPr>
          <w:rFonts w:ascii="ＭＳ ゴシック" w:eastAsia="ＭＳ ゴシック" w:hAnsi="ＭＳ ゴシック" w:hint="eastAsia"/>
          <w:sz w:val="24"/>
        </w:rPr>
        <w:t>福祉のまちづくり条例施行規則の一部改正について（</w:t>
      </w:r>
      <w:r w:rsidR="006019A2">
        <w:rPr>
          <w:rFonts w:ascii="ＭＳ ゴシック" w:eastAsia="ＭＳ ゴシック" w:hAnsi="ＭＳ ゴシック" w:hint="eastAsia"/>
          <w:sz w:val="24"/>
        </w:rPr>
        <w:t>公共交通機関の施設</w:t>
      </w:r>
      <w:r>
        <w:rPr>
          <w:rFonts w:ascii="ＭＳ ゴシック" w:eastAsia="ＭＳ ゴシック" w:hAnsi="ＭＳ ゴシック" w:hint="eastAsia"/>
          <w:sz w:val="24"/>
        </w:rPr>
        <w:t>）</w:t>
      </w:r>
    </w:p>
    <w:p w:rsidR="006019A2" w:rsidRDefault="006019A2" w:rsidP="00F57E82">
      <w:pPr>
        <w:jc w:val="right"/>
        <w:rPr>
          <w:rFonts w:ascii="ＭＳ ゴシック" w:eastAsia="ＭＳ ゴシック" w:hAnsi="ＭＳ ゴシック"/>
          <w:sz w:val="24"/>
        </w:rPr>
      </w:pPr>
    </w:p>
    <w:p w:rsidR="00B06874" w:rsidRDefault="00B06874" w:rsidP="00F57E82">
      <w:pPr>
        <w:jc w:val="right"/>
        <w:rPr>
          <w:rFonts w:ascii="ＭＳ ゴシック" w:eastAsia="ＭＳ ゴシック" w:hAnsi="ＭＳ ゴシック"/>
          <w:sz w:val="24"/>
        </w:rPr>
      </w:pPr>
    </w:p>
    <w:p w:rsidR="00586B04" w:rsidRPr="00BA75FE" w:rsidRDefault="00586B04" w:rsidP="00A366B6">
      <w:pPr>
        <w:tabs>
          <w:tab w:val="right" w:pos="9632"/>
        </w:tabs>
        <w:jc w:val="left"/>
        <w:rPr>
          <w:rFonts w:ascii="ＭＳ ゴシック" w:eastAsia="ＭＳ ゴシック" w:hAnsi="ＭＳ ゴシック"/>
          <w:sz w:val="20"/>
          <w:szCs w:val="20"/>
        </w:rPr>
      </w:pPr>
      <w:r w:rsidRPr="00BA75FE">
        <w:rPr>
          <w:rFonts w:ascii="ＭＳ ゴシック" w:eastAsia="ＭＳ ゴシック" w:hAnsi="ＭＳ ゴシック" w:hint="eastAsia"/>
          <w:sz w:val="20"/>
          <w:szCs w:val="20"/>
        </w:rPr>
        <w:t xml:space="preserve">１　</w:t>
      </w:r>
      <w:r w:rsidR="006755B8" w:rsidRPr="00BA75FE">
        <w:rPr>
          <w:rFonts w:ascii="ＭＳ ゴシック" w:eastAsia="ＭＳ ゴシック" w:hAnsi="ＭＳ ゴシック" w:hint="eastAsia"/>
          <w:sz w:val="20"/>
          <w:szCs w:val="20"/>
        </w:rPr>
        <w:t>趣旨</w:t>
      </w:r>
      <w:r w:rsidR="00A366B6" w:rsidRPr="00BA75FE">
        <w:rPr>
          <w:rFonts w:ascii="ＭＳ ゴシック" w:eastAsia="ＭＳ ゴシック" w:hAnsi="ＭＳ ゴシック"/>
          <w:sz w:val="20"/>
          <w:szCs w:val="20"/>
        </w:rPr>
        <w:tab/>
      </w:r>
    </w:p>
    <w:p w:rsidR="00F9105B" w:rsidRPr="005821D8" w:rsidRDefault="00693979" w:rsidP="005821D8">
      <w:pPr>
        <w:pStyle w:val="ac"/>
        <w:ind w:left="210" w:hangingChars="100" w:hanging="210"/>
        <w:rPr>
          <w:rFonts w:ascii="ＭＳ 明朝" w:eastAsia="ＭＳ 明朝" w:hAnsi="ＭＳ 明朝"/>
        </w:rPr>
      </w:pPr>
      <w:r w:rsidRPr="00693979">
        <w:rPr>
          <w:rFonts w:hAnsi="ＭＳ ゴシック" w:hint="eastAsia"/>
          <w:sz w:val="21"/>
        </w:rPr>
        <w:t xml:space="preserve">　</w:t>
      </w:r>
      <w:r w:rsidRPr="00693979">
        <w:rPr>
          <w:rFonts w:ascii="ＭＳ 明朝" w:eastAsia="ＭＳ 明朝" w:hAnsi="ＭＳ 明朝" w:hint="eastAsia"/>
          <w:sz w:val="21"/>
        </w:rPr>
        <w:t xml:space="preserve">　</w:t>
      </w:r>
      <w:r w:rsidR="00F9105B" w:rsidRPr="00AE43C3">
        <w:rPr>
          <w:rFonts w:ascii="ＭＳ 明朝" w:eastAsia="ＭＳ 明朝" w:hAnsi="ＭＳ 明朝" w:hint="eastAsia"/>
        </w:rPr>
        <w:t>平成30年</w:t>
      </w:r>
      <w:r w:rsidR="005A23C7">
        <w:rPr>
          <w:rFonts w:ascii="ＭＳ 明朝" w:eastAsia="ＭＳ 明朝" w:hAnsi="ＭＳ 明朝" w:hint="eastAsia"/>
        </w:rPr>
        <w:t>３</w:t>
      </w:r>
      <w:r w:rsidR="005E2EA8">
        <w:rPr>
          <w:rFonts w:ascii="ＭＳ 明朝" w:eastAsia="ＭＳ 明朝" w:hAnsi="ＭＳ 明朝" w:hint="eastAsia"/>
        </w:rPr>
        <w:t>月、バリアフリー法に基づく、交通バリアフリー基準（※１）とガイドライン（※２</w:t>
      </w:r>
      <w:r w:rsidR="00F9105B" w:rsidRPr="00AE43C3">
        <w:rPr>
          <w:rFonts w:ascii="ＭＳ 明朝" w:eastAsia="ＭＳ 明朝" w:hAnsi="ＭＳ 明朝" w:hint="eastAsia"/>
        </w:rPr>
        <w:t>）が改正され</w:t>
      </w:r>
      <w:r w:rsidR="005E2EA8">
        <w:rPr>
          <w:rFonts w:ascii="ＭＳ 明朝" w:eastAsia="ＭＳ 明朝" w:hAnsi="ＭＳ 明朝" w:hint="eastAsia"/>
        </w:rPr>
        <w:t>ました。これに伴い、</w:t>
      </w:r>
      <w:r w:rsidR="00F9105B" w:rsidRPr="00AE43C3">
        <w:rPr>
          <w:rFonts w:ascii="ＭＳ 明朝" w:eastAsia="ＭＳ 明朝" w:hAnsi="ＭＳ 明朝" w:hint="eastAsia"/>
        </w:rPr>
        <w:t>国の改正内容と整合性を図ること、また本市における運用上の課題を改善することを目的として、横浜市福祉のまちづくり条例施行規則に規定する公共交通機</w:t>
      </w:r>
      <w:r w:rsidR="005E2EA8">
        <w:rPr>
          <w:rFonts w:ascii="ＭＳ 明朝" w:eastAsia="ＭＳ 明朝" w:hAnsi="ＭＳ 明朝" w:hint="eastAsia"/>
        </w:rPr>
        <w:t>関の施設の整備基準（以下「整備基準」といいます。）の見直し</w:t>
      </w:r>
      <w:r w:rsidR="000E3A1A">
        <w:rPr>
          <w:rFonts w:ascii="ＭＳ 明朝" w:eastAsia="ＭＳ 明朝" w:hAnsi="ＭＳ 明朝" w:hint="eastAsia"/>
        </w:rPr>
        <w:t>を</w:t>
      </w:r>
      <w:r w:rsidR="005E2EA8">
        <w:rPr>
          <w:rFonts w:ascii="ＭＳ 明朝" w:eastAsia="ＭＳ 明朝" w:hAnsi="ＭＳ 明朝" w:hint="eastAsia"/>
        </w:rPr>
        <w:t>平成30年12月から</w:t>
      </w:r>
      <w:r w:rsidR="000E3A1A">
        <w:rPr>
          <w:rFonts w:ascii="ＭＳ 明朝" w:eastAsia="ＭＳ 明朝" w:hAnsi="ＭＳ 明朝" w:hint="eastAsia"/>
        </w:rPr>
        <w:t>専門委員会において検討し</w:t>
      </w:r>
      <w:r w:rsidR="005E2EA8">
        <w:rPr>
          <w:rFonts w:ascii="ＭＳ 明朝" w:eastAsia="ＭＳ 明朝" w:hAnsi="ＭＳ 明朝" w:hint="eastAsia"/>
        </w:rPr>
        <w:t>てきましたが、改正案がまとまりましたので</w:t>
      </w:r>
      <w:r w:rsidR="000E3A1A">
        <w:rPr>
          <w:rFonts w:ascii="ＭＳ 明朝" w:eastAsia="ＭＳ 明朝" w:hAnsi="ＭＳ 明朝" w:hint="eastAsia"/>
        </w:rPr>
        <w:t>ご報告します。</w:t>
      </w:r>
    </w:p>
    <w:p w:rsidR="005821D8" w:rsidRDefault="005821D8" w:rsidP="00F477EF">
      <w:pPr>
        <w:pStyle w:val="ac"/>
        <w:spacing w:line="200" w:lineRule="exact"/>
      </w:pPr>
    </w:p>
    <w:p w:rsidR="00F9105B" w:rsidRPr="00AE43C3" w:rsidRDefault="005821D8" w:rsidP="00F9105B">
      <w:pPr>
        <w:pStyle w:val="ac"/>
        <w:rPr>
          <w:rFonts w:ascii="ＭＳ 明朝" w:eastAsia="ＭＳ 明朝" w:hAnsi="ＭＳ 明朝"/>
        </w:rPr>
      </w:pPr>
      <w:r>
        <w:rPr>
          <w:rFonts w:ascii="ＭＳ 明朝" w:eastAsia="ＭＳ 明朝" w:hAnsi="ＭＳ 明朝" w:hint="eastAsia"/>
        </w:rPr>
        <w:t xml:space="preserve">　※１...</w:t>
      </w:r>
      <w:r w:rsidR="00F9105B" w:rsidRPr="00AE43C3">
        <w:rPr>
          <w:rFonts w:ascii="ＭＳ 明朝" w:eastAsia="ＭＳ 明朝" w:hAnsi="ＭＳ 明朝" w:hint="eastAsia"/>
        </w:rPr>
        <w:t>移動等円滑化のために必要な旅客施設又は車両等の構造及び設備に関する基準を定める省令</w:t>
      </w:r>
    </w:p>
    <w:p w:rsidR="00F9105B" w:rsidRPr="00AE43C3" w:rsidRDefault="005821D8" w:rsidP="00F9105B">
      <w:pPr>
        <w:pStyle w:val="ac"/>
        <w:rPr>
          <w:rFonts w:ascii="ＭＳ 明朝" w:eastAsia="ＭＳ 明朝" w:hAnsi="ＭＳ 明朝"/>
        </w:rPr>
      </w:pPr>
      <w:r>
        <w:rPr>
          <w:rFonts w:ascii="ＭＳ 明朝" w:eastAsia="ＭＳ 明朝" w:hAnsi="ＭＳ 明朝" w:hint="eastAsia"/>
        </w:rPr>
        <w:t xml:space="preserve">　※２...</w:t>
      </w:r>
      <w:r w:rsidR="00F9105B" w:rsidRPr="00AE43C3">
        <w:rPr>
          <w:rFonts w:ascii="ＭＳ 明朝" w:eastAsia="ＭＳ 明朝" w:hAnsi="ＭＳ 明朝" w:hint="eastAsia"/>
        </w:rPr>
        <w:t>公共交通機関の移動等円滑化整備ガイドライン（旅客施設編・車両等編）</w:t>
      </w:r>
    </w:p>
    <w:p w:rsidR="00F9105B" w:rsidRDefault="00F9105B" w:rsidP="00F477EF">
      <w:pPr>
        <w:pStyle w:val="ac"/>
        <w:spacing w:line="200" w:lineRule="exact"/>
      </w:pPr>
    </w:p>
    <w:p w:rsidR="005B2020" w:rsidRDefault="005B2020" w:rsidP="00F477EF">
      <w:pPr>
        <w:pStyle w:val="ac"/>
        <w:spacing w:line="200" w:lineRule="exact"/>
      </w:pPr>
    </w:p>
    <w:p w:rsidR="00152B21" w:rsidRDefault="00152B21" w:rsidP="00F477EF">
      <w:pPr>
        <w:ind w:firstLineChars="200" w:firstLine="400"/>
        <w:jc w:val="left"/>
        <w:rPr>
          <w:rFonts w:ascii="ＭＳ 明朝" w:eastAsia="ＭＳ 明朝" w:hAnsi="ＭＳ 明朝" w:cs="Courier New"/>
          <w:sz w:val="20"/>
          <w:szCs w:val="21"/>
        </w:rPr>
      </w:pPr>
      <w:r>
        <w:rPr>
          <w:rFonts w:ascii="ＭＳ 明朝" w:eastAsia="ＭＳ 明朝" w:hAnsi="ＭＳ 明朝" w:cs="Courier New" w:hint="eastAsia"/>
          <w:sz w:val="20"/>
          <w:szCs w:val="21"/>
        </w:rPr>
        <w:t>○検討の進め方</w:t>
      </w:r>
    </w:p>
    <w:p w:rsidR="00892C75" w:rsidRDefault="007F7353" w:rsidP="00F477EF">
      <w:pPr>
        <w:ind w:leftChars="200" w:left="420" w:firstLineChars="100" w:firstLine="200"/>
        <w:jc w:val="left"/>
        <w:rPr>
          <w:rFonts w:ascii="ＭＳ 明朝" w:eastAsia="ＭＳ 明朝" w:hAnsi="ＭＳ 明朝" w:cs="Courier New"/>
          <w:sz w:val="20"/>
          <w:szCs w:val="21"/>
        </w:rPr>
      </w:pPr>
      <w:r w:rsidRPr="00152B21">
        <w:rPr>
          <w:rFonts w:ascii="ＭＳ 明朝" w:eastAsia="ＭＳ 明朝" w:hAnsi="ＭＳ 明朝" w:cs="Courier New" w:hint="eastAsia"/>
          <w:sz w:val="20"/>
          <w:szCs w:val="21"/>
        </w:rPr>
        <w:t>整備基準について改正したのち、施設整備マニュアル「公共交通機関の施設</w:t>
      </w:r>
      <w:r w:rsidR="005E2EA8">
        <w:rPr>
          <w:rFonts w:ascii="ＭＳ 明朝" w:eastAsia="ＭＳ 明朝" w:hAnsi="ＭＳ 明朝" w:cs="Courier New" w:hint="eastAsia"/>
          <w:sz w:val="20"/>
          <w:szCs w:val="21"/>
        </w:rPr>
        <w:t>編</w:t>
      </w:r>
      <w:r w:rsidRPr="00152B21">
        <w:rPr>
          <w:rFonts w:ascii="ＭＳ 明朝" w:eastAsia="ＭＳ 明朝" w:hAnsi="ＭＳ 明朝" w:cs="Courier New" w:hint="eastAsia"/>
          <w:sz w:val="20"/>
          <w:szCs w:val="21"/>
        </w:rPr>
        <w:t>」（以下「マニュアル」といいます。）の見直し検討を行います。</w:t>
      </w:r>
    </w:p>
    <w:p w:rsidR="005B2020" w:rsidRPr="00B06874" w:rsidRDefault="00892C75" w:rsidP="00B06874">
      <w:pPr>
        <w:ind w:leftChars="200" w:left="420" w:firstLineChars="100" w:firstLine="200"/>
        <w:jc w:val="left"/>
        <w:rPr>
          <w:rFonts w:ascii="ＭＳ 明朝" w:eastAsia="ＭＳ 明朝" w:hAnsi="ＭＳ 明朝" w:cs="Courier New"/>
          <w:sz w:val="20"/>
          <w:szCs w:val="21"/>
        </w:rPr>
      </w:pPr>
      <w:r>
        <w:rPr>
          <w:rFonts w:ascii="ＭＳ 明朝" w:eastAsia="ＭＳ 明朝" w:hAnsi="ＭＳ 明朝" w:cs="Courier New" w:hint="eastAsia"/>
          <w:sz w:val="20"/>
          <w:szCs w:val="21"/>
        </w:rPr>
        <w:t>なお、</w:t>
      </w:r>
      <w:r w:rsidR="000E3A1A">
        <w:rPr>
          <w:rFonts w:ascii="ＭＳ 明朝" w:eastAsia="ＭＳ 明朝" w:hAnsi="ＭＳ 明朝" w:cs="Courier New" w:hint="eastAsia"/>
          <w:sz w:val="20"/>
          <w:szCs w:val="21"/>
        </w:rPr>
        <w:t>これまでの専門委員会で</w:t>
      </w:r>
      <w:r>
        <w:rPr>
          <w:rFonts w:ascii="ＭＳ 明朝" w:eastAsia="ＭＳ 明朝" w:hAnsi="ＭＳ 明朝" w:cs="Courier New" w:hint="eastAsia"/>
          <w:sz w:val="20"/>
          <w:szCs w:val="21"/>
        </w:rPr>
        <w:t>は、整備基準の改正に</w:t>
      </w:r>
      <w:r w:rsidR="005E2EA8">
        <w:rPr>
          <w:rFonts w:ascii="ＭＳ 明朝" w:eastAsia="ＭＳ 明朝" w:hAnsi="ＭＳ 明朝" w:cs="Courier New" w:hint="eastAsia"/>
          <w:sz w:val="20"/>
          <w:szCs w:val="21"/>
        </w:rPr>
        <w:t>加え</w:t>
      </w:r>
      <w:r>
        <w:rPr>
          <w:rFonts w:ascii="ＭＳ 明朝" w:eastAsia="ＭＳ 明朝" w:hAnsi="ＭＳ 明朝" w:cs="Courier New" w:hint="eastAsia"/>
          <w:sz w:val="20"/>
          <w:szCs w:val="21"/>
        </w:rPr>
        <w:t>、</w:t>
      </w:r>
      <w:r w:rsidR="005E2EA8">
        <w:rPr>
          <w:rFonts w:ascii="ＭＳ 明朝" w:eastAsia="ＭＳ 明朝" w:hAnsi="ＭＳ 明朝" w:cs="Courier New" w:hint="eastAsia"/>
          <w:sz w:val="20"/>
          <w:szCs w:val="21"/>
        </w:rPr>
        <w:t>マニュアル改正にかかる内容も並行して検討しています（運用上追加した方がよい内容</w:t>
      </w:r>
      <w:r>
        <w:rPr>
          <w:rFonts w:ascii="ＭＳ 明朝" w:eastAsia="ＭＳ 明朝" w:hAnsi="ＭＳ 明朝" w:cs="Courier New" w:hint="eastAsia"/>
          <w:sz w:val="20"/>
          <w:szCs w:val="21"/>
        </w:rPr>
        <w:t>、専門委員会で</w:t>
      </w:r>
      <w:r w:rsidR="005E2EA8">
        <w:rPr>
          <w:rFonts w:ascii="ＭＳ 明朝" w:eastAsia="ＭＳ 明朝" w:hAnsi="ＭＳ 明朝" w:cs="Courier New" w:hint="eastAsia"/>
          <w:sz w:val="20"/>
          <w:szCs w:val="21"/>
        </w:rPr>
        <w:t>のご意見</w:t>
      </w:r>
      <w:r>
        <w:rPr>
          <w:rFonts w:ascii="ＭＳ 明朝" w:eastAsia="ＭＳ 明朝" w:hAnsi="ＭＳ 明朝" w:cs="Courier New" w:hint="eastAsia"/>
          <w:sz w:val="20"/>
          <w:szCs w:val="21"/>
        </w:rPr>
        <w:t>等</w:t>
      </w:r>
      <w:r w:rsidR="005E2EA8">
        <w:rPr>
          <w:rFonts w:ascii="ＭＳ 明朝" w:eastAsia="ＭＳ 明朝" w:hAnsi="ＭＳ 明朝" w:cs="Courier New" w:hint="eastAsia"/>
          <w:sz w:val="20"/>
          <w:szCs w:val="21"/>
        </w:rPr>
        <w:t>）。</w:t>
      </w:r>
    </w:p>
    <w:p w:rsidR="005B2020" w:rsidRDefault="005B2020" w:rsidP="00373B99">
      <w:pPr>
        <w:pStyle w:val="ac"/>
      </w:pPr>
    </w:p>
    <w:p w:rsidR="005E2EA8" w:rsidRPr="00F477EF" w:rsidRDefault="005E2EA8" w:rsidP="00373B99">
      <w:pPr>
        <w:pStyle w:val="ac"/>
      </w:pPr>
    </w:p>
    <w:p w:rsidR="007F7353" w:rsidRDefault="00152B21" w:rsidP="00F9105B">
      <w:pPr>
        <w:pStyle w:val="ac"/>
        <w:ind w:left="200" w:hangingChars="100" w:hanging="200"/>
      </w:pPr>
      <w:r>
        <w:rPr>
          <w:rFonts w:hint="eastAsia"/>
        </w:rPr>
        <w:t>２</w:t>
      </w:r>
      <w:r w:rsidR="000E3A1A">
        <w:rPr>
          <w:rFonts w:hint="eastAsia"/>
        </w:rPr>
        <w:t xml:space="preserve">　主な改正概要</w:t>
      </w:r>
    </w:p>
    <w:p w:rsidR="00892C75" w:rsidRDefault="000E3A1A" w:rsidP="00892C75">
      <w:pPr>
        <w:pStyle w:val="ac"/>
        <w:ind w:left="200" w:hangingChars="100" w:hanging="200"/>
        <w:rPr>
          <w:rFonts w:ascii="ＭＳ 明朝" w:eastAsia="ＭＳ 明朝" w:hAnsi="ＭＳ 明朝"/>
        </w:rPr>
      </w:pPr>
      <w:r>
        <w:rPr>
          <w:rFonts w:hint="eastAsia"/>
        </w:rPr>
        <w:t xml:space="preserve">　</w:t>
      </w:r>
      <w:r w:rsidR="005E2EA8">
        <w:rPr>
          <w:rFonts w:ascii="ＭＳ 明朝" w:eastAsia="ＭＳ 明朝" w:hAnsi="ＭＳ 明朝" w:hint="eastAsia"/>
        </w:rPr>
        <w:t xml:space="preserve">　交通バリアフリー基準の改正で示された、「便所」「バリアフリールート」</w:t>
      </w:r>
      <w:r>
        <w:rPr>
          <w:rFonts w:ascii="ＭＳ 明朝" w:eastAsia="ＭＳ 明朝" w:hAnsi="ＭＳ 明朝" w:hint="eastAsia"/>
        </w:rPr>
        <w:t>「</w:t>
      </w:r>
      <w:r w:rsidR="00EC75A6">
        <w:rPr>
          <w:rFonts w:ascii="ＭＳ 明朝" w:eastAsia="ＭＳ 明朝" w:hAnsi="ＭＳ 明朝" w:hint="eastAsia"/>
        </w:rPr>
        <w:t>エレベーター」の項目を中心に検討しました。</w:t>
      </w:r>
    </w:p>
    <w:p w:rsidR="00373B99" w:rsidRDefault="00373B99" w:rsidP="00892C75">
      <w:pPr>
        <w:pStyle w:val="ac"/>
        <w:ind w:leftChars="100" w:left="210" w:firstLineChars="100" w:firstLine="200"/>
        <w:rPr>
          <w:rFonts w:ascii="ＭＳ 明朝" w:eastAsia="ＭＳ 明朝" w:hAnsi="ＭＳ 明朝"/>
        </w:rPr>
      </w:pPr>
    </w:p>
    <w:p w:rsidR="00373B99" w:rsidRDefault="00373B99" w:rsidP="00892C75">
      <w:pPr>
        <w:pStyle w:val="ac"/>
        <w:ind w:leftChars="100" w:left="210" w:firstLineChars="100" w:firstLine="200"/>
        <w:rPr>
          <w:rFonts w:ascii="ＭＳ 明朝" w:eastAsia="ＭＳ 明朝" w:hAnsi="ＭＳ 明朝"/>
        </w:rPr>
      </w:pPr>
    </w:p>
    <w:p w:rsidR="00CF553E" w:rsidRPr="00CF553E" w:rsidRDefault="005E2EA8" w:rsidP="00892C75">
      <w:pPr>
        <w:pStyle w:val="ac"/>
        <w:ind w:leftChars="100" w:left="210" w:firstLineChars="100" w:firstLine="200"/>
        <w:rPr>
          <w:rFonts w:ascii="ＭＳ 明朝" w:eastAsia="ＭＳ 明朝" w:hAnsi="ＭＳ 明朝"/>
        </w:rPr>
      </w:pPr>
      <w:r>
        <w:rPr>
          <w:rFonts w:ascii="ＭＳ 明朝" w:eastAsia="ＭＳ 明朝" w:hAnsi="ＭＳ 明朝" w:hint="eastAsia"/>
        </w:rPr>
        <w:t>項目別の</w:t>
      </w:r>
      <w:r w:rsidR="00044336" w:rsidRPr="00F477EF">
        <w:rPr>
          <w:rFonts w:ascii="ＭＳ 明朝" w:eastAsia="ＭＳ 明朝" w:hAnsi="ＭＳ 明朝" w:hint="eastAsia"/>
        </w:rPr>
        <w:t>整備基準</w:t>
      </w:r>
      <w:r w:rsidR="00044336">
        <w:rPr>
          <w:rFonts w:ascii="ＭＳ 明朝" w:eastAsia="ＭＳ 明朝" w:hAnsi="ＭＳ 明朝" w:hint="eastAsia"/>
        </w:rPr>
        <w:t>の</w:t>
      </w:r>
      <w:r w:rsidR="005821D8">
        <w:rPr>
          <w:rFonts w:ascii="ＭＳ 明朝" w:eastAsia="ＭＳ 明朝" w:hAnsi="ＭＳ 明朝" w:hint="eastAsia"/>
        </w:rPr>
        <w:t>主な</w:t>
      </w:r>
      <w:r w:rsidR="00044336">
        <w:rPr>
          <w:rFonts w:ascii="ＭＳ 明朝" w:eastAsia="ＭＳ 明朝" w:hAnsi="ＭＳ 明朝" w:hint="eastAsia"/>
        </w:rPr>
        <w:t>改正</w:t>
      </w:r>
      <w:r w:rsidR="001A36C4">
        <w:rPr>
          <w:rFonts w:ascii="ＭＳ 明朝" w:eastAsia="ＭＳ 明朝" w:hAnsi="ＭＳ 明朝" w:hint="eastAsia"/>
        </w:rPr>
        <w:t>内容は以下のとおりです。</w:t>
      </w:r>
    </w:p>
    <w:tbl>
      <w:tblPr>
        <w:tblStyle w:val="a3"/>
        <w:tblW w:w="8962" w:type="dxa"/>
        <w:tblInd w:w="105" w:type="dxa"/>
        <w:tblLook w:val="04A0" w:firstRow="1" w:lastRow="0" w:firstColumn="1" w:lastColumn="0" w:noHBand="0" w:noVBand="1"/>
      </w:tblPr>
      <w:tblGrid>
        <w:gridCol w:w="8962"/>
      </w:tblGrid>
      <w:tr w:rsidR="001A36C4" w:rsidRPr="00CF553E" w:rsidTr="00041CF6">
        <w:trPr>
          <w:trHeight w:val="367"/>
        </w:trPr>
        <w:tc>
          <w:tcPr>
            <w:tcW w:w="8962" w:type="dxa"/>
            <w:shd w:val="clear" w:color="auto" w:fill="E7E6E6" w:themeFill="background2"/>
          </w:tcPr>
          <w:p w:rsidR="001A36C4" w:rsidRPr="002336F7" w:rsidRDefault="001A36C4" w:rsidP="001A36C4">
            <w:pPr>
              <w:pStyle w:val="ac"/>
              <w:numPr>
                <w:ilvl w:val="0"/>
                <w:numId w:val="5"/>
              </w:numPr>
              <w:rPr>
                <w:rFonts w:hAnsi="ＭＳ ゴシック"/>
              </w:rPr>
            </w:pPr>
            <w:r w:rsidRPr="002336F7">
              <w:rPr>
                <w:rFonts w:hAnsi="ＭＳ ゴシック" w:hint="eastAsia"/>
              </w:rPr>
              <w:t>便所</w:t>
            </w:r>
          </w:p>
        </w:tc>
      </w:tr>
      <w:tr w:rsidR="001A36C4" w:rsidRPr="00CF553E" w:rsidTr="00041CF6">
        <w:trPr>
          <w:trHeight w:val="2553"/>
        </w:trPr>
        <w:tc>
          <w:tcPr>
            <w:tcW w:w="8962" w:type="dxa"/>
          </w:tcPr>
          <w:p w:rsidR="00041CF6" w:rsidRDefault="001A36C4" w:rsidP="00990051">
            <w:pPr>
              <w:pStyle w:val="ac"/>
              <w:numPr>
                <w:ilvl w:val="1"/>
                <w:numId w:val="5"/>
              </w:numPr>
              <w:ind w:left="349" w:hanging="349"/>
              <w:rPr>
                <w:rFonts w:ascii="ＭＳ 明朝" w:eastAsia="ＭＳ 明朝" w:hAnsi="ＭＳ 明朝"/>
                <w:szCs w:val="20"/>
              </w:rPr>
            </w:pPr>
            <w:r w:rsidRPr="00F94F7A">
              <w:rPr>
                <w:rFonts w:ascii="ＭＳ 明朝" w:eastAsia="ＭＳ 明朝" w:hAnsi="ＭＳ 明朝" w:hint="eastAsia"/>
                <w:szCs w:val="20"/>
              </w:rPr>
              <w:t>多機能トイレへの利用者集中を解消</w:t>
            </w:r>
            <w:r w:rsidR="005E2EA8">
              <w:rPr>
                <w:rFonts w:ascii="ＭＳ 明朝" w:eastAsia="ＭＳ 明朝" w:hAnsi="ＭＳ 明朝" w:hint="eastAsia"/>
                <w:szCs w:val="20"/>
              </w:rPr>
              <w:t>するため、多機能トイレを前提と</w:t>
            </w:r>
            <w:r>
              <w:rPr>
                <w:rFonts w:ascii="ＭＳ 明朝" w:eastAsia="ＭＳ 明朝" w:hAnsi="ＭＳ 明朝" w:hint="eastAsia"/>
                <w:szCs w:val="20"/>
              </w:rPr>
              <w:t>した現行</w:t>
            </w:r>
            <w:r w:rsidR="005335FF">
              <w:rPr>
                <w:rFonts w:ascii="ＭＳ 明朝" w:eastAsia="ＭＳ 明朝" w:hAnsi="ＭＳ 明朝" w:hint="eastAsia"/>
                <w:szCs w:val="20"/>
              </w:rPr>
              <w:t>整備</w:t>
            </w:r>
            <w:r>
              <w:rPr>
                <w:rFonts w:ascii="ＭＳ 明朝" w:eastAsia="ＭＳ 明朝" w:hAnsi="ＭＳ 明朝" w:hint="eastAsia"/>
                <w:szCs w:val="20"/>
              </w:rPr>
              <w:t>基準の構成から、</w:t>
            </w:r>
            <w:r w:rsidRPr="00F477EF">
              <w:rPr>
                <w:rFonts w:hAnsi="ＭＳ ゴシック" w:hint="eastAsia"/>
                <w:szCs w:val="20"/>
                <w:u w:val="single"/>
              </w:rPr>
              <w:t>多様な利用者のニーズを複数のトイレで対応することが可能な構成に変更</w:t>
            </w:r>
            <w:r w:rsidRPr="00F94F7A">
              <w:rPr>
                <w:rFonts w:ascii="ＭＳ 明朝" w:eastAsia="ＭＳ 明朝" w:hAnsi="ＭＳ 明朝" w:hint="eastAsia"/>
                <w:szCs w:val="20"/>
              </w:rPr>
              <w:t>します</w:t>
            </w:r>
            <w:r w:rsidR="00F376A8">
              <w:rPr>
                <w:rFonts w:ascii="ＭＳ 明朝" w:eastAsia="ＭＳ 明朝" w:hAnsi="ＭＳ 明朝" w:hint="eastAsia"/>
                <w:szCs w:val="20"/>
              </w:rPr>
              <w:t>。</w:t>
            </w:r>
          </w:p>
          <w:p w:rsidR="001A36C4" w:rsidRPr="00990051" w:rsidRDefault="00F376A8" w:rsidP="00041CF6">
            <w:pPr>
              <w:pStyle w:val="ac"/>
              <w:ind w:left="349"/>
              <w:rPr>
                <w:rFonts w:ascii="ＭＳ 明朝" w:eastAsia="ＭＳ 明朝" w:hAnsi="ＭＳ 明朝"/>
                <w:szCs w:val="20"/>
              </w:rPr>
            </w:pPr>
            <w:r w:rsidRPr="00990051">
              <w:rPr>
                <w:rFonts w:ascii="ＭＳ 明朝" w:eastAsia="ＭＳ 明朝" w:hAnsi="ＭＳ 明朝" w:hint="eastAsia"/>
                <w:szCs w:val="20"/>
              </w:rPr>
              <w:t>【</w:t>
            </w:r>
            <w:r w:rsidR="00897C34" w:rsidRPr="00990051">
              <w:rPr>
                <w:rFonts w:ascii="ＭＳ 明朝" w:eastAsia="ＭＳ 明朝" w:hAnsi="ＭＳ 明朝" w:hint="eastAsia"/>
                <w:szCs w:val="20"/>
              </w:rPr>
              <w:t>別紙</w:t>
            </w:r>
            <w:r w:rsidRPr="00990051">
              <w:rPr>
                <w:rFonts w:ascii="ＭＳ 明朝" w:eastAsia="ＭＳ 明朝" w:hAnsi="ＭＳ 明朝" w:hint="eastAsia"/>
                <w:szCs w:val="20"/>
              </w:rPr>
              <w:t xml:space="preserve"> １(1)、(2)】</w:t>
            </w:r>
          </w:p>
          <w:p w:rsidR="00041CF6" w:rsidRPr="00041CF6" w:rsidRDefault="001A36C4" w:rsidP="001A36C4">
            <w:pPr>
              <w:pStyle w:val="ac"/>
              <w:numPr>
                <w:ilvl w:val="1"/>
                <w:numId w:val="5"/>
              </w:numPr>
              <w:ind w:left="349" w:hanging="349"/>
              <w:rPr>
                <w:rFonts w:ascii="ＭＳ 明朝" w:eastAsia="ＭＳ 明朝" w:hAnsi="ＭＳ 明朝"/>
                <w:szCs w:val="20"/>
              </w:rPr>
            </w:pPr>
            <w:r w:rsidRPr="00F477EF">
              <w:rPr>
                <w:rFonts w:hAnsi="ＭＳ ゴシック" w:hint="eastAsia"/>
                <w:u w:val="single"/>
              </w:rPr>
              <w:t>乳幼児用設備の設置を新たに基準化</w:t>
            </w:r>
            <w:r w:rsidRPr="001A36C4">
              <w:rPr>
                <w:rFonts w:ascii="ＭＳ 明朝" w:eastAsia="ＭＳ 明朝" w:hAnsi="ＭＳ 明朝" w:hint="eastAsia"/>
              </w:rPr>
              <w:t>するとともに、おむつ交換台の設置場所を便房内に限定しないこととします。</w:t>
            </w:r>
          </w:p>
          <w:p w:rsidR="001A36C4" w:rsidRDefault="00F376A8" w:rsidP="00041CF6">
            <w:pPr>
              <w:pStyle w:val="ac"/>
              <w:ind w:left="349"/>
              <w:rPr>
                <w:rFonts w:ascii="ＭＳ 明朝" w:eastAsia="ＭＳ 明朝" w:hAnsi="ＭＳ 明朝"/>
                <w:szCs w:val="20"/>
              </w:rPr>
            </w:pPr>
            <w:r>
              <w:rPr>
                <w:rFonts w:ascii="ＭＳ 明朝" w:eastAsia="ＭＳ 明朝" w:hAnsi="ＭＳ 明朝" w:hint="eastAsia"/>
              </w:rPr>
              <w:t>【別紙 １(3)】</w:t>
            </w:r>
          </w:p>
          <w:p w:rsidR="00F376A8" w:rsidRPr="00F376A8" w:rsidRDefault="001A36C4" w:rsidP="001A36C4">
            <w:pPr>
              <w:pStyle w:val="ac"/>
              <w:numPr>
                <w:ilvl w:val="1"/>
                <w:numId w:val="5"/>
              </w:numPr>
              <w:ind w:left="349" w:hanging="349"/>
              <w:rPr>
                <w:rFonts w:ascii="ＭＳ 明朝" w:eastAsia="ＭＳ 明朝" w:hAnsi="ＭＳ 明朝"/>
                <w:szCs w:val="20"/>
              </w:rPr>
            </w:pPr>
            <w:r w:rsidRPr="001A36C4">
              <w:rPr>
                <w:rFonts w:ascii="ＭＳ 明朝" w:eastAsia="ＭＳ 明朝" w:hAnsi="ＭＳ 明朝" w:hint="eastAsia"/>
              </w:rPr>
              <w:t>便所の男女別及び構造を</w:t>
            </w:r>
            <w:r w:rsidRPr="00F477EF">
              <w:rPr>
                <w:rFonts w:hAnsi="ＭＳ ゴシック" w:hint="eastAsia"/>
                <w:u w:val="single"/>
              </w:rPr>
              <w:t>音や点字等の方法で示す設備の設置を基準化</w:t>
            </w:r>
            <w:r w:rsidRPr="001A36C4">
              <w:rPr>
                <w:rFonts w:ascii="ＭＳ 明朝" w:eastAsia="ＭＳ 明朝" w:hAnsi="ＭＳ 明朝" w:hint="eastAsia"/>
              </w:rPr>
              <w:t>します。</w:t>
            </w:r>
          </w:p>
          <w:p w:rsidR="001A36C4" w:rsidRPr="001A36C4" w:rsidRDefault="00F376A8" w:rsidP="00F376A8">
            <w:pPr>
              <w:pStyle w:val="ac"/>
              <w:ind w:left="349"/>
              <w:rPr>
                <w:rFonts w:ascii="ＭＳ 明朝" w:eastAsia="ＭＳ 明朝" w:hAnsi="ＭＳ 明朝"/>
                <w:szCs w:val="20"/>
              </w:rPr>
            </w:pPr>
            <w:r>
              <w:rPr>
                <w:rFonts w:ascii="ＭＳ 明朝" w:eastAsia="ＭＳ 明朝" w:hAnsi="ＭＳ 明朝" w:hint="eastAsia"/>
              </w:rPr>
              <w:t>【別紙 １(6)】</w:t>
            </w:r>
          </w:p>
        </w:tc>
      </w:tr>
    </w:tbl>
    <w:p w:rsidR="00F477EF" w:rsidRDefault="00F477EF" w:rsidP="00BA75FE">
      <w:pPr>
        <w:rPr>
          <w:rFonts w:ascii="ＭＳ ゴシック" w:eastAsia="ＭＳ ゴシック" w:hAnsi="ＭＳ ゴシック"/>
          <w:sz w:val="22"/>
        </w:rPr>
      </w:pPr>
    </w:p>
    <w:p w:rsidR="005E2EA8" w:rsidRDefault="005E2EA8" w:rsidP="00BA75FE">
      <w:pPr>
        <w:rPr>
          <w:rFonts w:ascii="ＭＳ ゴシック" w:eastAsia="ＭＳ ゴシック" w:hAnsi="ＭＳ ゴシック"/>
          <w:sz w:val="22"/>
        </w:rPr>
      </w:pPr>
    </w:p>
    <w:tbl>
      <w:tblPr>
        <w:tblStyle w:val="a3"/>
        <w:tblW w:w="9019" w:type="dxa"/>
        <w:tblInd w:w="105" w:type="dxa"/>
        <w:tblLook w:val="04A0" w:firstRow="1" w:lastRow="0" w:firstColumn="1" w:lastColumn="0" w:noHBand="0" w:noVBand="1"/>
      </w:tblPr>
      <w:tblGrid>
        <w:gridCol w:w="9019"/>
      </w:tblGrid>
      <w:tr w:rsidR="005B2020" w:rsidRPr="002336F7" w:rsidTr="00041CF6">
        <w:trPr>
          <w:trHeight w:val="367"/>
        </w:trPr>
        <w:tc>
          <w:tcPr>
            <w:tcW w:w="9019" w:type="dxa"/>
            <w:shd w:val="clear" w:color="auto" w:fill="E7E6E6" w:themeFill="background2"/>
          </w:tcPr>
          <w:p w:rsidR="005B2020" w:rsidRPr="002336F7" w:rsidRDefault="005B2020" w:rsidP="000519F8">
            <w:pPr>
              <w:pStyle w:val="ac"/>
              <w:numPr>
                <w:ilvl w:val="0"/>
                <w:numId w:val="5"/>
              </w:numPr>
              <w:rPr>
                <w:rFonts w:hAnsi="ＭＳ ゴシック"/>
              </w:rPr>
            </w:pPr>
            <w:r w:rsidRPr="002336F7">
              <w:rPr>
                <w:rFonts w:hAnsi="ＭＳ ゴシック" w:hint="eastAsia"/>
              </w:rPr>
              <w:t>バリアフリールート</w:t>
            </w:r>
          </w:p>
        </w:tc>
      </w:tr>
      <w:tr w:rsidR="005B2020" w:rsidRPr="00044336" w:rsidTr="00041CF6">
        <w:trPr>
          <w:trHeight w:val="5558"/>
        </w:trPr>
        <w:tc>
          <w:tcPr>
            <w:tcW w:w="9019" w:type="dxa"/>
          </w:tcPr>
          <w:p w:rsidR="005B2020" w:rsidRDefault="005B2020"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szCs w:val="20"/>
              </w:rPr>
              <w:t>公共用通路（鉄道</w:t>
            </w:r>
            <w:r w:rsidR="00DA000E">
              <w:rPr>
                <w:rFonts w:ascii="ＭＳ 明朝" w:eastAsia="ＭＳ 明朝" w:hAnsi="ＭＳ 明朝" w:hint="eastAsia"/>
                <w:szCs w:val="20"/>
              </w:rPr>
              <w:t>駅</w:t>
            </w:r>
            <w:r>
              <w:rPr>
                <w:rFonts w:ascii="ＭＳ 明朝" w:eastAsia="ＭＳ 明朝" w:hAnsi="ＭＳ 明朝" w:hint="eastAsia"/>
                <w:szCs w:val="20"/>
              </w:rPr>
              <w:t>の出入口）から車両等の乗降口までの一連のルートの整備によってバリアフリールートが構成されることがわかるよう、</w:t>
            </w:r>
            <w:r w:rsidRPr="00F477EF">
              <w:rPr>
                <w:rFonts w:hAnsi="ＭＳ ゴシック" w:hint="eastAsia"/>
                <w:szCs w:val="20"/>
                <w:u w:val="single"/>
              </w:rPr>
              <w:t>整備基準の項目として追加</w:t>
            </w:r>
            <w:r>
              <w:rPr>
                <w:rFonts w:ascii="ＭＳ 明朝" w:eastAsia="ＭＳ 明朝" w:hAnsi="ＭＳ 明朝" w:hint="eastAsia"/>
                <w:szCs w:val="20"/>
              </w:rPr>
              <w:t>します</w:t>
            </w:r>
            <w:r w:rsidRPr="00F94F7A">
              <w:rPr>
                <w:rFonts w:ascii="ＭＳ 明朝" w:eastAsia="ＭＳ 明朝" w:hAnsi="ＭＳ 明朝" w:hint="eastAsia"/>
                <w:szCs w:val="20"/>
              </w:rPr>
              <w:t>。</w:t>
            </w:r>
          </w:p>
          <w:p w:rsidR="00F376A8" w:rsidRDefault="00F376A8" w:rsidP="00F376A8">
            <w:pPr>
              <w:pStyle w:val="ac"/>
              <w:ind w:left="349"/>
              <w:rPr>
                <w:rFonts w:ascii="ＭＳ 明朝" w:eastAsia="ＭＳ 明朝" w:hAnsi="ＭＳ 明朝"/>
                <w:szCs w:val="20"/>
              </w:rPr>
            </w:pPr>
            <w:r>
              <w:rPr>
                <w:rFonts w:ascii="ＭＳ 明朝" w:eastAsia="ＭＳ 明朝" w:hAnsi="ＭＳ 明朝" w:hint="eastAsia"/>
                <w:szCs w:val="20"/>
              </w:rPr>
              <w:t>【別紙 ２－１(1)】</w:t>
            </w:r>
          </w:p>
          <w:p w:rsidR="005B2020" w:rsidRPr="00F376A8" w:rsidRDefault="005B2020"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主要なルートとバリアフリールートが異なる場合、</w:t>
            </w:r>
            <w:r w:rsidRPr="00F477EF">
              <w:rPr>
                <w:rFonts w:hAnsi="ＭＳ ゴシック" w:hint="eastAsia"/>
                <w:u w:val="single"/>
              </w:rPr>
              <w:t>長さの差をできる限り小さくすることを基準化</w:t>
            </w:r>
            <w:r w:rsidR="00F376A8">
              <w:rPr>
                <w:rFonts w:ascii="ＭＳ 明朝" w:eastAsia="ＭＳ 明朝" w:hAnsi="ＭＳ 明朝" w:hint="eastAsia"/>
              </w:rPr>
              <w:t>するとともに、その理由等について事前協議時に確認します</w:t>
            </w:r>
            <w:r>
              <w:rPr>
                <w:rFonts w:ascii="ＭＳ 明朝" w:eastAsia="ＭＳ 明朝" w:hAnsi="ＭＳ 明朝" w:hint="eastAsia"/>
              </w:rPr>
              <w:t>。</w:t>
            </w:r>
          </w:p>
          <w:p w:rsidR="00F376A8" w:rsidRDefault="00F376A8" w:rsidP="00F376A8">
            <w:pPr>
              <w:pStyle w:val="ac"/>
              <w:ind w:left="349"/>
              <w:rPr>
                <w:rFonts w:ascii="ＭＳ 明朝" w:eastAsia="ＭＳ 明朝" w:hAnsi="ＭＳ 明朝"/>
                <w:szCs w:val="20"/>
              </w:rPr>
            </w:pPr>
            <w:r>
              <w:rPr>
                <w:rFonts w:ascii="ＭＳ 明朝" w:eastAsia="ＭＳ 明朝" w:hAnsi="ＭＳ 明朝" w:hint="eastAsia"/>
              </w:rPr>
              <w:t>【別紙 ２－１(2)、(3)】</w:t>
            </w:r>
          </w:p>
          <w:p w:rsidR="00F376A8" w:rsidRPr="00F376A8" w:rsidRDefault="005B2020"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線路、水路等を挟んで出入口がある場合、その</w:t>
            </w:r>
            <w:r w:rsidRPr="00F477EF">
              <w:rPr>
                <w:rFonts w:hAnsi="ＭＳ ゴシック" w:hint="eastAsia"/>
                <w:u w:val="single"/>
              </w:rPr>
              <w:t>各側にそれぞれバリアフリールートを設けることを</w:t>
            </w:r>
            <w:r w:rsidR="00B06874">
              <w:rPr>
                <w:rFonts w:hAnsi="ＭＳ ゴシック" w:hint="eastAsia"/>
                <w:u w:val="single"/>
              </w:rPr>
              <w:t>例外規定とあわせて</w:t>
            </w:r>
            <w:r w:rsidRPr="00F477EF">
              <w:rPr>
                <w:rFonts w:hAnsi="ＭＳ ゴシック" w:hint="eastAsia"/>
                <w:u w:val="single"/>
              </w:rPr>
              <w:t>基準化</w:t>
            </w:r>
            <w:r w:rsidR="00F376A8">
              <w:rPr>
                <w:rFonts w:ascii="ＭＳ 明朝" w:eastAsia="ＭＳ 明朝" w:hAnsi="ＭＳ 明朝" w:hint="eastAsia"/>
              </w:rPr>
              <w:t>します</w:t>
            </w:r>
            <w:r>
              <w:rPr>
                <w:rFonts w:ascii="ＭＳ 明朝" w:eastAsia="ＭＳ 明朝" w:hAnsi="ＭＳ 明朝" w:hint="eastAsia"/>
              </w:rPr>
              <w:t>。</w:t>
            </w:r>
          </w:p>
          <w:p w:rsidR="005B2020" w:rsidRDefault="00F376A8" w:rsidP="00F376A8">
            <w:pPr>
              <w:pStyle w:val="ac"/>
              <w:ind w:left="349"/>
              <w:rPr>
                <w:rFonts w:ascii="ＭＳ 明朝" w:eastAsia="ＭＳ 明朝" w:hAnsi="ＭＳ 明朝"/>
                <w:szCs w:val="20"/>
              </w:rPr>
            </w:pPr>
            <w:r>
              <w:rPr>
                <w:rFonts w:ascii="ＭＳ 明朝" w:eastAsia="ＭＳ 明朝" w:hAnsi="ＭＳ 明朝" w:hint="eastAsia"/>
              </w:rPr>
              <w:t xml:space="preserve">【別紙 </w:t>
            </w:r>
            <w:r w:rsidR="00B06874">
              <w:rPr>
                <w:rFonts w:ascii="ＭＳ 明朝" w:eastAsia="ＭＳ 明朝" w:hAnsi="ＭＳ 明朝" w:hint="eastAsia"/>
              </w:rPr>
              <w:t>２－２(1)、(2)</w:t>
            </w:r>
            <w:r>
              <w:rPr>
                <w:rFonts w:ascii="ＭＳ 明朝" w:eastAsia="ＭＳ 明朝" w:hAnsi="ＭＳ 明朝" w:hint="eastAsia"/>
              </w:rPr>
              <w:t>】</w:t>
            </w:r>
          </w:p>
          <w:p w:rsidR="00B06874" w:rsidRPr="00B06874" w:rsidRDefault="005B2020" w:rsidP="005B2020">
            <w:pPr>
              <w:pStyle w:val="ac"/>
              <w:numPr>
                <w:ilvl w:val="1"/>
                <w:numId w:val="5"/>
              </w:numPr>
              <w:ind w:left="349" w:hanging="349"/>
              <w:rPr>
                <w:rFonts w:ascii="ＭＳ 明朝" w:eastAsia="ＭＳ 明朝" w:hAnsi="ＭＳ 明朝"/>
                <w:szCs w:val="20"/>
              </w:rPr>
            </w:pPr>
            <w:r w:rsidRPr="005B2020">
              <w:rPr>
                <w:rFonts w:ascii="ＭＳ 明朝" w:eastAsia="ＭＳ 明朝" w:hAnsi="ＭＳ 明朝" w:hint="eastAsia"/>
              </w:rPr>
              <w:t>同一事業者間の</w:t>
            </w:r>
            <w:r w:rsidRPr="005B2020">
              <w:rPr>
                <w:rFonts w:hAnsi="ＭＳ ゴシック" w:hint="eastAsia"/>
                <w:u w:val="single"/>
              </w:rPr>
              <w:t>乗り継ぎルートの１以上をバリアフリー化することを基準化</w:t>
            </w:r>
            <w:r w:rsidR="00B06874">
              <w:rPr>
                <w:rFonts w:ascii="ＭＳ 明朝" w:eastAsia="ＭＳ 明朝" w:hAnsi="ＭＳ 明朝" w:hint="eastAsia"/>
              </w:rPr>
              <w:t>します。</w:t>
            </w:r>
          </w:p>
          <w:p w:rsidR="00B06874" w:rsidRPr="00B06874" w:rsidRDefault="00B06874" w:rsidP="00B06874">
            <w:pPr>
              <w:pStyle w:val="ac"/>
              <w:ind w:left="349"/>
              <w:rPr>
                <w:rFonts w:ascii="ＭＳ 明朝" w:eastAsia="ＭＳ 明朝" w:hAnsi="ＭＳ 明朝"/>
                <w:szCs w:val="20"/>
              </w:rPr>
            </w:pPr>
            <w:r>
              <w:rPr>
                <w:rFonts w:ascii="ＭＳ 明朝" w:eastAsia="ＭＳ 明朝" w:hAnsi="ＭＳ 明朝" w:hint="eastAsia"/>
              </w:rPr>
              <w:t>【別紙 ２－３(1)】</w:t>
            </w:r>
          </w:p>
          <w:p w:rsidR="005B2020" w:rsidRPr="00B06874" w:rsidRDefault="00B06874"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主要な乗り継ぎルートとバリアフリー化された乗り継ぎルートが異なる場合、</w:t>
            </w:r>
            <w:r w:rsidRPr="00B06874">
              <w:rPr>
                <w:rFonts w:hAnsi="ＭＳ ゴシック" w:hint="eastAsia"/>
                <w:u w:val="single"/>
              </w:rPr>
              <w:t>長さの差をできる限り小さくすることを基準化</w:t>
            </w:r>
            <w:r w:rsidRPr="00B06874">
              <w:rPr>
                <w:rFonts w:ascii="ＭＳ 明朝" w:eastAsia="ＭＳ 明朝" w:hAnsi="ＭＳ 明朝" w:hint="eastAsia"/>
              </w:rPr>
              <w:t>するとともに、その理由等について事前協議時に確認</w:t>
            </w:r>
            <w:r>
              <w:rPr>
                <w:rFonts w:ascii="ＭＳ 明朝" w:eastAsia="ＭＳ 明朝" w:hAnsi="ＭＳ 明朝" w:hint="eastAsia"/>
              </w:rPr>
              <w:t>します</w:t>
            </w:r>
            <w:r w:rsidR="005B2020" w:rsidRPr="005B2020">
              <w:rPr>
                <w:rFonts w:ascii="ＭＳ 明朝" w:eastAsia="ＭＳ 明朝" w:hAnsi="ＭＳ 明朝" w:hint="eastAsia"/>
              </w:rPr>
              <w:t>。</w:t>
            </w:r>
          </w:p>
          <w:p w:rsidR="00B06874" w:rsidRPr="005B2020" w:rsidRDefault="00B06874" w:rsidP="00B06874">
            <w:pPr>
              <w:pStyle w:val="ac"/>
              <w:ind w:left="349"/>
              <w:rPr>
                <w:rFonts w:ascii="ＭＳ 明朝" w:eastAsia="ＭＳ 明朝" w:hAnsi="ＭＳ 明朝"/>
                <w:szCs w:val="20"/>
              </w:rPr>
            </w:pPr>
            <w:r>
              <w:rPr>
                <w:rFonts w:ascii="ＭＳ 明朝" w:eastAsia="ＭＳ 明朝" w:hAnsi="ＭＳ 明朝" w:hint="eastAsia"/>
              </w:rPr>
              <w:t>【別紙 ２－３(2)、(3)】</w:t>
            </w:r>
          </w:p>
        </w:tc>
      </w:tr>
    </w:tbl>
    <w:p w:rsidR="005B2020" w:rsidRDefault="005B2020"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tbl>
      <w:tblPr>
        <w:tblStyle w:val="a3"/>
        <w:tblW w:w="9019" w:type="dxa"/>
        <w:tblInd w:w="105" w:type="dxa"/>
        <w:tblLook w:val="04A0" w:firstRow="1" w:lastRow="0" w:firstColumn="1" w:lastColumn="0" w:noHBand="0" w:noVBand="1"/>
      </w:tblPr>
      <w:tblGrid>
        <w:gridCol w:w="9019"/>
      </w:tblGrid>
      <w:tr w:rsidR="00044336" w:rsidRPr="00CF553E" w:rsidTr="00041CF6">
        <w:trPr>
          <w:trHeight w:val="367"/>
        </w:trPr>
        <w:tc>
          <w:tcPr>
            <w:tcW w:w="9019" w:type="dxa"/>
            <w:shd w:val="clear" w:color="auto" w:fill="E7E6E6" w:themeFill="background2"/>
          </w:tcPr>
          <w:p w:rsidR="00044336" w:rsidRPr="002336F7" w:rsidRDefault="00044336" w:rsidP="00D90558">
            <w:pPr>
              <w:pStyle w:val="ac"/>
              <w:numPr>
                <w:ilvl w:val="0"/>
                <w:numId w:val="5"/>
              </w:numPr>
              <w:rPr>
                <w:rFonts w:hAnsi="ＭＳ ゴシック"/>
              </w:rPr>
            </w:pPr>
            <w:r w:rsidRPr="002336F7">
              <w:rPr>
                <w:rFonts w:hAnsi="ＭＳ ゴシック" w:hint="eastAsia"/>
              </w:rPr>
              <w:t>エレベーター</w:t>
            </w:r>
          </w:p>
        </w:tc>
      </w:tr>
      <w:tr w:rsidR="00044336" w:rsidRPr="001A36C4" w:rsidTr="00041CF6">
        <w:trPr>
          <w:trHeight w:val="821"/>
        </w:trPr>
        <w:tc>
          <w:tcPr>
            <w:tcW w:w="9019" w:type="dxa"/>
          </w:tcPr>
          <w:p w:rsidR="00B06874" w:rsidRPr="00044336" w:rsidRDefault="001C73DE" w:rsidP="00DA000E">
            <w:pPr>
              <w:pStyle w:val="ac"/>
              <w:ind w:left="349"/>
              <w:rPr>
                <w:rFonts w:ascii="ＭＳ 明朝" w:eastAsia="ＭＳ 明朝" w:hAnsi="ＭＳ 明朝"/>
                <w:szCs w:val="20"/>
              </w:rPr>
            </w:pPr>
            <w:r>
              <w:rPr>
                <w:rFonts w:ascii="ＭＳ 明朝" w:eastAsia="ＭＳ 明朝" w:hAnsi="ＭＳ 明朝" w:hint="eastAsia"/>
                <w:szCs w:val="20"/>
              </w:rPr>
              <w:t>鉄道駅等</w:t>
            </w:r>
            <w:r w:rsidR="00044336">
              <w:rPr>
                <w:rFonts w:ascii="ＭＳ 明朝" w:eastAsia="ＭＳ 明朝" w:hAnsi="ＭＳ 明朝" w:hint="eastAsia"/>
                <w:szCs w:val="20"/>
              </w:rPr>
              <w:t>の利用の状況を考慮してエレベーターの台数、大きさを定めることを基準化します。</w:t>
            </w:r>
            <w:r w:rsidR="00B06874">
              <w:rPr>
                <w:rFonts w:ascii="ＭＳ 明朝" w:eastAsia="ＭＳ 明朝" w:hAnsi="ＭＳ 明朝" w:hint="eastAsia"/>
                <w:szCs w:val="20"/>
              </w:rPr>
              <w:t>【別紙 ３】</w:t>
            </w:r>
          </w:p>
        </w:tc>
      </w:tr>
    </w:tbl>
    <w:p w:rsidR="00B06874" w:rsidRPr="00DA000E" w:rsidRDefault="00B06874" w:rsidP="00BA75FE">
      <w:pPr>
        <w:rPr>
          <w:rFonts w:ascii="ＭＳ ゴシック" w:eastAsia="ＭＳ ゴシック" w:hAnsi="ＭＳ ゴシック"/>
          <w:sz w:val="22"/>
        </w:rPr>
      </w:pPr>
    </w:p>
    <w:p w:rsidR="00B06874" w:rsidRPr="00044336" w:rsidRDefault="00B06874" w:rsidP="00BA75FE">
      <w:pPr>
        <w:rPr>
          <w:rFonts w:ascii="ＭＳ ゴシック" w:eastAsia="ＭＳ ゴシック" w:hAnsi="ＭＳ ゴシック"/>
          <w:sz w:val="22"/>
        </w:rPr>
      </w:pPr>
    </w:p>
    <w:p w:rsidR="00892C75" w:rsidRPr="00F477EF" w:rsidRDefault="00044336" w:rsidP="00041CF6">
      <w:pPr>
        <w:ind w:firstLineChars="100" w:firstLine="220"/>
        <w:rPr>
          <w:rFonts w:ascii="ＭＳ 明朝" w:eastAsia="ＭＳ 明朝" w:hAnsi="ＭＳ 明朝"/>
          <w:sz w:val="22"/>
        </w:rPr>
      </w:pPr>
      <w:r w:rsidRPr="00F477EF">
        <w:rPr>
          <w:rFonts w:ascii="ＭＳ 明朝" w:eastAsia="ＭＳ 明朝" w:hAnsi="ＭＳ 明朝" w:hint="eastAsia"/>
          <w:sz w:val="22"/>
        </w:rPr>
        <w:t>なお、</w:t>
      </w:r>
      <w:r w:rsidR="00DA000E">
        <w:rPr>
          <w:rFonts w:ascii="ＭＳ 明朝" w:eastAsia="ＭＳ 明朝" w:hAnsi="ＭＳ 明朝" w:hint="eastAsia"/>
          <w:sz w:val="22"/>
        </w:rPr>
        <w:t>これまでの専門委員会でご議論いただいた内容として、整備基準の改正案と、今後マニュアルへの記載を検討する事項を</w:t>
      </w:r>
      <w:r w:rsidR="005821D8">
        <w:rPr>
          <w:rFonts w:ascii="ＭＳ ゴシック" w:eastAsia="ＭＳ ゴシック" w:hAnsi="ＭＳ ゴシック" w:hint="eastAsia"/>
          <w:sz w:val="22"/>
        </w:rPr>
        <w:t>資料５</w:t>
      </w:r>
      <w:r w:rsidR="00DA000E" w:rsidRPr="00DA000E">
        <w:rPr>
          <w:rFonts w:ascii="ＭＳ ゴシック" w:eastAsia="ＭＳ ゴシック" w:hAnsi="ＭＳ ゴシック" w:hint="eastAsia"/>
          <w:sz w:val="22"/>
        </w:rPr>
        <w:t>別紙</w:t>
      </w:r>
      <w:r w:rsidR="00DA000E">
        <w:rPr>
          <w:rFonts w:ascii="ＭＳ 明朝" w:eastAsia="ＭＳ 明朝" w:hAnsi="ＭＳ 明朝" w:hint="eastAsia"/>
          <w:sz w:val="22"/>
        </w:rPr>
        <w:t>にまとめています。</w:t>
      </w:r>
    </w:p>
    <w:p w:rsidR="00F477EF" w:rsidRDefault="00F477EF"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990051" w:rsidRPr="00B06874" w:rsidRDefault="00990051" w:rsidP="00BA75FE">
      <w:pPr>
        <w:rPr>
          <w:rFonts w:ascii="ＭＳ ゴシック" w:eastAsia="ＭＳ ゴシック" w:hAnsi="ＭＳ ゴシック"/>
          <w:sz w:val="22"/>
        </w:rPr>
      </w:pPr>
      <w:bookmarkStart w:id="0" w:name="_GoBack"/>
      <w:bookmarkEnd w:id="0"/>
    </w:p>
    <w:p w:rsidR="00693979" w:rsidRDefault="00AE18B4" w:rsidP="00693979">
      <w:pPr>
        <w:rPr>
          <w:rFonts w:ascii="ＭＳ ゴシック" w:eastAsia="ＭＳ ゴシック" w:hAnsi="ＭＳ ゴシック"/>
        </w:rPr>
      </w:pPr>
      <w:r>
        <w:rPr>
          <w:rFonts w:ascii="ＭＳ ゴシック" w:eastAsia="ＭＳ ゴシック" w:hAnsi="ＭＳ ゴシック" w:hint="eastAsia"/>
        </w:rPr>
        <w:lastRenderedPageBreak/>
        <w:t>３</w:t>
      </w:r>
      <w:r w:rsidR="00693979" w:rsidRPr="00CC086D">
        <w:rPr>
          <w:rFonts w:ascii="ＭＳ ゴシック" w:eastAsia="ＭＳ ゴシック" w:hAnsi="ＭＳ ゴシック" w:hint="eastAsia"/>
        </w:rPr>
        <w:t xml:space="preserve">　今後のスケジュール</w:t>
      </w:r>
      <w:r w:rsidR="00693979">
        <w:rPr>
          <w:rFonts w:ascii="ＭＳ ゴシック" w:eastAsia="ＭＳ ゴシック" w:hAnsi="ＭＳ ゴシック" w:hint="eastAsia"/>
        </w:rPr>
        <w:t>（予定）</w:t>
      </w:r>
    </w:p>
    <w:p w:rsidR="00152B21" w:rsidRPr="000949E1" w:rsidRDefault="00B351A0" w:rsidP="00AE31A4">
      <w:pPr>
        <w:ind w:left="210" w:hangingChars="100" w:hanging="210"/>
        <w:rPr>
          <w:rFonts w:ascii="ＭＳ 明朝" w:eastAsia="ＭＳ 明朝" w:hAnsi="ＭＳ 明朝"/>
        </w:rPr>
      </w:pPr>
      <w:r>
        <w:rPr>
          <w:rFonts w:ascii="ＭＳ ゴシック" w:eastAsia="ＭＳ ゴシック" w:hAnsi="ＭＳ ゴシック" w:hint="eastAsia"/>
        </w:rPr>
        <w:t xml:space="preserve">　</w:t>
      </w:r>
      <w:r w:rsidR="00AE31A4">
        <w:rPr>
          <w:rFonts w:ascii="ＭＳ ゴシック" w:eastAsia="ＭＳ ゴシック" w:hAnsi="ＭＳ ゴシック" w:hint="eastAsia"/>
        </w:rPr>
        <w:t xml:space="preserve">　</w:t>
      </w:r>
      <w:r w:rsidR="000949E1" w:rsidRPr="00B351A0">
        <w:rPr>
          <w:rFonts w:ascii="ＭＳ 明朝" w:eastAsia="ＭＳ 明朝" w:hAnsi="ＭＳ 明朝" w:hint="eastAsia"/>
        </w:rPr>
        <w:t>今後、改正</w:t>
      </w:r>
      <w:r w:rsidR="00DA000E">
        <w:rPr>
          <w:rFonts w:ascii="ＭＳ 明朝" w:eastAsia="ＭＳ 明朝" w:hAnsi="ＭＳ 明朝" w:hint="eastAsia"/>
        </w:rPr>
        <w:t>整備</w:t>
      </w:r>
      <w:r w:rsidR="000949E1" w:rsidRPr="00B351A0">
        <w:rPr>
          <w:rFonts w:ascii="ＭＳ 明朝" w:eastAsia="ＭＳ 明朝" w:hAnsi="ＭＳ 明朝" w:hint="eastAsia"/>
        </w:rPr>
        <w:t>基準の内容について</w:t>
      </w:r>
      <w:r w:rsidR="000949E1">
        <w:rPr>
          <w:rFonts w:ascii="ＭＳ 明朝" w:eastAsia="ＭＳ 明朝" w:hAnsi="ＭＳ 明朝" w:hint="eastAsia"/>
        </w:rPr>
        <w:t>市民</w:t>
      </w:r>
      <w:r w:rsidR="000949E1" w:rsidRPr="00B351A0">
        <w:rPr>
          <w:rFonts w:ascii="ＭＳ 明朝" w:eastAsia="ＭＳ 明朝" w:hAnsi="ＭＳ 明朝" w:hint="eastAsia"/>
        </w:rPr>
        <w:t>意見公募</w:t>
      </w:r>
      <w:r w:rsidR="000949E1">
        <w:rPr>
          <w:rFonts w:ascii="ＭＳ 明朝" w:eastAsia="ＭＳ 明朝" w:hAnsi="ＭＳ 明朝" w:hint="eastAsia"/>
        </w:rPr>
        <w:t>を実施します。いただいた市民意見を参考の上、</w:t>
      </w:r>
      <w:r w:rsidR="000949E1" w:rsidRPr="00B351A0">
        <w:rPr>
          <w:rFonts w:ascii="Century" w:eastAsia="ＭＳ 明朝" w:hAnsi="Century" w:cs="Times New Roman" w:hint="eastAsia"/>
          <w:szCs w:val="22"/>
        </w:rPr>
        <w:t>必要に応じ案の修正を行い、専門委員会及び推進会議委員にご了解</w:t>
      </w:r>
      <w:r w:rsidR="000949E1">
        <w:rPr>
          <w:rFonts w:ascii="Century" w:eastAsia="ＭＳ 明朝" w:hAnsi="Century" w:cs="Times New Roman" w:hint="eastAsia"/>
          <w:szCs w:val="22"/>
        </w:rPr>
        <w:t>いただいた上で、改正</w:t>
      </w:r>
      <w:r w:rsidR="00041CF6">
        <w:rPr>
          <w:rFonts w:ascii="Century" w:eastAsia="ＭＳ 明朝" w:hAnsi="Century" w:cs="Times New Roman" w:hint="eastAsia"/>
          <w:szCs w:val="22"/>
        </w:rPr>
        <w:t>整備</w:t>
      </w:r>
      <w:r w:rsidR="000949E1">
        <w:rPr>
          <w:rFonts w:ascii="Century" w:eastAsia="ＭＳ 明朝" w:hAnsi="Century" w:cs="Times New Roman" w:hint="eastAsia"/>
          <w:szCs w:val="22"/>
        </w:rPr>
        <w:t>基準を確定します。</w:t>
      </w:r>
    </w:p>
    <w:tbl>
      <w:tblPr>
        <w:tblStyle w:val="a3"/>
        <w:tblW w:w="9214" w:type="dxa"/>
        <w:tblInd w:w="-5" w:type="dxa"/>
        <w:tblLook w:val="04A0" w:firstRow="1" w:lastRow="0" w:firstColumn="1" w:lastColumn="0" w:noHBand="0" w:noVBand="1"/>
      </w:tblPr>
      <w:tblGrid>
        <w:gridCol w:w="993"/>
        <w:gridCol w:w="1275"/>
        <w:gridCol w:w="6946"/>
      </w:tblGrid>
      <w:tr w:rsidR="00152B21" w:rsidRPr="000949E1" w:rsidTr="00DA000E">
        <w:tc>
          <w:tcPr>
            <w:tcW w:w="993" w:type="dxa"/>
          </w:tcPr>
          <w:p w:rsidR="00152B21" w:rsidRPr="000949E1" w:rsidRDefault="000949E1" w:rsidP="00AE31A4">
            <w:pPr>
              <w:rPr>
                <w:rFonts w:ascii="ＭＳ 明朝" w:eastAsia="ＭＳ 明朝" w:hAnsi="ＭＳ 明朝"/>
              </w:rPr>
            </w:pPr>
            <w:r w:rsidRPr="000949E1">
              <w:rPr>
                <w:rFonts w:ascii="ＭＳ 明朝" w:eastAsia="ＭＳ 明朝" w:hAnsi="ＭＳ 明朝" w:hint="eastAsia"/>
              </w:rPr>
              <w:t>元年度</w:t>
            </w:r>
          </w:p>
        </w:tc>
        <w:tc>
          <w:tcPr>
            <w:tcW w:w="1275" w:type="dxa"/>
          </w:tcPr>
          <w:p w:rsidR="00152B21" w:rsidRDefault="000949E1" w:rsidP="00AE31A4">
            <w:pPr>
              <w:rPr>
                <w:rFonts w:ascii="ＭＳ 明朝" w:eastAsia="ＭＳ 明朝" w:hAnsi="ＭＳ 明朝"/>
              </w:rPr>
            </w:pPr>
            <w:r w:rsidRPr="000949E1">
              <w:rPr>
                <w:rFonts w:ascii="ＭＳ 明朝" w:eastAsia="ＭＳ 明朝" w:hAnsi="ＭＳ 明朝" w:hint="eastAsia"/>
              </w:rPr>
              <w:t>11月19日</w:t>
            </w:r>
          </w:p>
          <w:p w:rsidR="000949E1" w:rsidRDefault="000949E1" w:rsidP="00AE31A4">
            <w:pPr>
              <w:rPr>
                <w:rFonts w:ascii="ＭＳ 明朝" w:eastAsia="ＭＳ 明朝" w:hAnsi="ＭＳ 明朝"/>
              </w:rPr>
            </w:pPr>
          </w:p>
          <w:p w:rsidR="000949E1" w:rsidRDefault="000949E1" w:rsidP="00AE31A4">
            <w:pPr>
              <w:rPr>
                <w:rFonts w:ascii="ＭＳ 明朝" w:eastAsia="ＭＳ 明朝" w:hAnsi="ＭＳ 明朝"/>
              </w:rPr>
            </w:pPr>
            <w:r>
              <w:rPr>
                <w:rFonts w:ascii="ＭＳ 明朝" w:eastAsia="ＭＳ 明朝" w:hAnsi="ＭＳ 明朝" w:hint="eastAsia"/>
              </w:rPr>
              <w:t>12月</w:t>
            </w:r>
          </w:p>
          <w:p w:rsidR="000949E1" w:rsidRDefault="000949E1" w:rsidP="00AE31A4">
            <w:pPr>
              <w:rPr>
                <w:rFonts w:ascii="ＭＳ 明朝" w:eastAsia="ＭＳ 明朝" w:hAnsi="ＭＳ 明朝"/>
              </w:rPr>
            </w:pPr>
            <w:r>
              <w:rPr>
                <w:rFonts w:ascii="ＭＳ 明朝" w:eastAsia="ＭＳ 明朝" w:hAnsi="ＭＳ 明朝" w:hint="eastAsia"/>
              </w:rPr>
              <w:t>１月</w:t>
            </w:r>
          </w:p>
          <w:p w:rsidR="003649A9" w:rsidRDefault="003649A9" w:rsidP="00AE31A4">
            <w:pPr>
              <w:rPr>
                <w:rFonts w:ascii="ＭＳ 明朝" w:eastAsia="ＭＳ 明朝" w:hAnsi="ＭＳ 明朝"/>
              </w:rPr>
            </w:pPr>
          </w:p>
          <w:p w:rsidR="000949E1" w:rsidRPr="000949E1" w:rsidRDefault="003649A9" w:rsidP="00AE31A4">
            <w:pPr>
              <w:rPr>
                <w:rFonts w:ascii="ＭＳ 明朝" w:eastAsia="ＭＳ 明朝" w:hAnsi="ＭＳ 明朝"/>
              </w:rPr>
            </w:pPr>
            <w:r>
              <w:rPr>
                <w:rFonts w:ascii="ＭＳ 明朝" w:eastAsia="ＭＳ 明朝" w:hAnsi="ＭＳ 明朝" w:hint="eastAsia"/>
              </w:rPr>
              <w:t>２</w:t>
            </w:r>
            <w:r w:rsidR="000949E1">
              <w:rPr>
                <w:rFonts w:ascii="ＭＳ 明朝" w:eastAsia="ＭＳ 明朝" w:hAnsi="ＭＳ 明朝" w:hint="eastAsia"/>
              </w:rPr>
              <w:t>月</w:t>
            </w:r>
          </w:p>
        </w:tc>
        <w:tc>
          <w:tcPr>
            <w:tcW w:w="6946" w:type="dxa"/>
          </w:tcPr>
          <w:p w:rsidR="000949E1" w:rsidRDefault="000949E1" w:rsidP="00AE31A4">
            <w:pPr>
              <w:rPr>
                <w:rFonts w:ascii="ＭＳ 明朝" w:eastAsia="ＭＳ 明朝" w:hAnsi="ＭＳ 明朝"/>
              </w:rPr>
            </w:pPr>
            <w:r w:rsidRPr="000949E1">
              <w:rPr>
                <w:rFonts w:ascii="ＭＳ ゴシック" w:eastAsia="ＭＳ ゴシック" w:hAnsi="ＭＳ ゴシック" w:hint="eastAsia"/>
              </w:rPr>
              <w:t>第44回福祉のまちづくり推進会議</w:t>
            </w:r>
            <w:r w:rsidRPr="000949E1">
              <w:rPr>
                <w:rFonts w:ascii="ＭＳ 明朝" w:eastAsia="ＭＳ 明朝" w:hAnsi="ＭＳ 明朝" w:hint="eastAsia"/>
              </w:rPr>
              <w:t xml:space="preserve">　</w:t>
            </w:r>
          </w:p>
          <w:p w:rsidR="000949E1" w:rsidRPr="000949E1" w:rsidRDefault="000949E1" w:rsidP="003649A9">
            <w:pPr>
              <w:ind w:firstLineChars="100" w:firstLine="210"/>
              <w:rPr>
                <w:rFonts w:ascii="ＭＳ ゴシック" w:eastAsia="ＭＳ ゴシック" w:hAnsi="ＭＳ ゴシック"/>
              </w:rPr>
            </w:pPr>
            <w:r w:rsidRPr="000949E1">
              <w:rPr>
                <w:rFonts w:ascii="ＭＳ ゴシック" w:eastAsia="ＭＳ ゴシック" w:hAnsi="ＭＳ ゴシック" w:hint="eastAsia"/>
              </w:rPr>
              <w:t>推進会議の委員にご了解いただいた上で、</w:t>
            </w:r>
            <w:r>
              <w:rPr>
                <w:rFonts w:ascii="ＭＳ ゴシック" w:eastAsia="ＭＳ ゴシック" w:hAnsi="ＭＳ ゴシック" w:hint="eastAsia"/>
              </w:rPr>
              <w:t>改正</w:t>
            </w:r>
            <w:r w:rsidR="005335FF">
              <w:rPr>
                <w:rFonts w:ascii="ＭＳ ゴシック" w:eastAsia="ＭＳ ゴシック" w:hAnsi="ＭＳ ゴシック" w:hint="eastAsia"/>
              </w:rPr>
              <w:t>整備</w:t>
            </w:r>
            <w:r>
              <w:rPr>
                <w:rFonts w:ascii="ＭＳ ゴシック" w:eastAsia="ＭＳ ゴシック" w:hAnsi="ＭＳ ゴシック" w:hint="eastAsia"/>
              </w:rPr>
              <w:t>基準の</w:t>
            </w:r>
            <w:r w:rsidR="003649A9">
              <w:rPr>
                <w:rFonts w:ascii="ＭＳ ゴシック" w:eastAsia="ＭＳ ゴシック" w:hAnsi="ＭＳ ゴシック" w:hint="eastAsia"/>
              </w:rPr>
              <w:t>素案</w:t>
            </w:r>
            <w:r w:rsidRPr="000949E1">
              <w:rPr>
                <w:rFonts w:ascii="ＭＳ ゴシック" w:eastAsia="ＭＳ ゴシック" w:hAnsi="ＭＳ ゴシック" w:hint="eastAsia"/>
              </w:rPr>
              <w:t>確定</w:t>
            </w:r>
          </w:p>
          <w:p w:rsidR="000949E1" w:rsidRDefault="003649A9" w:rsidP="00AE31A4">
            <w:pPr>
              <w:rPr>
                <w:rFonts w:ascii="ＭＳ 明朝" w:eastAsia="ＭＳ 明朝" w:hAnsi="ＭＳ 明朝"/>
              </w:rPr>
            </w:pPr>
            <w:r>
              <w:rPr>
                <w:rFonts w:ascii="ＭＳ 明朝" w:eastAsia="ＭＳ 明朝" w:hAnsi="ＭＳ 明朝" w:hint="eastAsia"/>
              </w:rPr>
              <w:t>改正</w:t>
            </w:r>
            <w:r w:rsidR="005335FF">
              <w:rPr>
                <w:rFonts w:ascii="ＭＳ 明朝" w:eastAsia="ＭＳ 明朝" w:hAnsi="ＭＳ 明朝" w:hint="eastAsia"/>
              </w:rPr>
              <w:t>整備</w:t>
            </w:r>
            <w:r>
              <w:rPr>
                <w:rFonts w:ascii="ＭＳ 明朝" w:eastAsia="ＭＳ 明朝" w:hAnsi="ＭＳ 明朝" w:hint="eastAsia"/>
              </w:rPr>
              <w:t>基準の</w:t>
            </w:r>
            <w:r w:rsidR="000949E1">
              <w:rPr>
                <w:rFonts w:ascii="ＭＳ 明朝" w:eastAsia="ＭＳ 明朝" w:hAnsi="ＭＳ 明朝" w:hint="eastAsia"/>
              </w:rPr>
              <w:t>市民意見公募実施（約1か月間）</w:t>
            </w:r>
          </w:p>
          <w:p w:rsidR="000949E1" w:rsidRDefault="000949E1" w:rsidP="00AE31A4">
            <w:pPr>
              <w:rPr>
                <w:rFonts w:ascii="ＭＳ 明朝" w:eastAsia="ＭＳ 明朝" w:hAnsi="ＭＳ 明朝"/>
              </w:rPr>
            </w:pPr>
            <w:r>
              <w:rPr>
                <w:rFonts w:ascii="ＭＳ 明朝" w:eastAsia="ＭＳ 明朝" w:hAnsi="ＭＳ 明朝" w:hint="eastAsia"/>
              </w:rPr>
              <w:t>第４回専門委員会（公共交通の検討として５回目）</w:t>
            </w:r>
          </w:p>
          <w:p w:rsidR="003649A9" w:rsidRDefault="003649A9" w:rsidP="00AE31A4">
            <w:pPr>
              <w:rPr>
                <w:rFonts w:ascii="ＭＳ 明朝" w:eastAsia="ＭＳ 明朝" w:hAnsi="ＭＳ 明朝"/>
              </w:rPr>
            </w:pPr>
            <w:r>
              <w:rPr>
                <w:rFonts w:ascii="ＭＳ 明朝" w:eastAsia="ＭＳ 明朝" w:hAnsi="ＭＳ 明朝" w:hint="eastAsia"/>
              </w:rPr>
              <w:t xml:space="preserve">　マニュアル見直しの検討開始</w:t>
            </w:r>
          </w:p>
          <w:p w:rsidR="000949E1" w:rsidRPr="000949E1" w:rsidRDefault="000949E1" w:rsidP="00AE31A4">
            <w:pPr>
              <w:rPr>
                <w:rFonts w:ascii="ＭＳ 明朝" w:eastAsia="ＭＳ 明朝" w:hAnsi="ＭＳ 明朝"/>
              </w:rPr>
            </w:pPr>
            <w:r>
              <w:rPr>
                <w:rFonts w:ascii="ＭＳ 明朝" w:eastAsia="ＭＳ 明朝" w:hAnsi="ＭＳ 明朝" w:hint="eastAsia"/>
              </w:rPr>
              <w:t>改正</w:t>
            </w:r>
            <w:r w:rsidR="005335FF">
              <w:rPr>
                <w:rFonts w:ascii="ＭＳ 明朝" w:eastAsia="ＭＳ 明朝" w:hAnsi="ＭＳ 明朝" w:hint="eastAsia"/>
              </w:rPr>
              <w:t>整備</w:t>
            </w:r>
            <w:r>
              <w:rPr>
                <w:rFonts w:ascii="ＭＳ 明朝" w:eastAsia="ＭＳ 明朝" w:hAnsi="ＭＳ 明朝" w:hint="eastAsia"/>
              </w:rPr>
              <w:t>基準　公布</w:t>
            </w:r>
          </w:p>
        </w:tc>
      </w:tr>
      <w:tr w:rsidR="00152B21" w:rsidRPr="000949E1" w:rsidTr="00041CF6">
        <w:trPr>
          <w:trHeight w:val="4030"/>
        </w:trPr>
        <w:tc>
          <w:tcPr>
            <w:tcW w:w="993" w:type="dxa"/>
          </w:tcPr>
          <w:p w:rsidR="00152B21" w:rsidRPr="000949E1" w:rsidRDefault="000949E1" w:rsidP="00AE31A4">
            <w:pPr>
              <w:rPr>
                <w:rFonts w:ascii="ＭＳ 明朝" w:eastAsia="ＭＳ 明朝" w:hAnsi="ＭＳ 明朝"/>
              </w:rPr>
            </w:pPr>
            <w:r w:rsidRPr="000949E1">
              <w:rPr>
                <w:rFonts w:ascii="ＭＳ 明朝" w:eastAsia="ＭＳ 明朝" w:hAnsi="ＭＳ 明朝" w:hint="eastAsia"/>
              </w:rPr>
              <w:t>２年度</w:t>
            </w:r>
          </w:p>
        </w:tc>
        <w:tc>
          <w:tcPr>
            <w:tcW w:w="1275" w:type="dxa"/>
          </w:tcPr>
          <w:p w:rsidR="00152B21" w:rsidRDefault="000949E1" w:rsidP="00AE31A4">
            <w:pPr>
              <w:rPr>
                <w:rFonts w:ascii="ＭＳ 明朝" w:eastAsia="ＭＳ 明朝" w:hAnsi="ＭＳ 明朝"/>
              </w:rPr>
            </w:pPr>
            <w:r>
              <w:rPr>
                <w:rFonts w:ascii="ＭＳ 明朝" w:eastAsia="ＭＳ 明朝" w:hAnsi="ＭＳ 明朝" w:hint="eastAsia"/>
              </w:rPr>
              <w:t>４月～６月</w:t>
            </w:r>
          </w:p>
          <w:p w:rsidR="000949E1" w:rsidRDefault="00DA000E" w:rsidP="00AE31A4">
            <w:pPr>
              <w:rPr>
                <w:rFonts w:ascii="ＭＳ 明朝" w:eastAsia="ＭＳ 明朝" w:hAnsi="ＭＳ 明朝"/>
              </w:rPr>
            </w:pPr>
            <w:r>
              <w:rPr>
                <w:rFonts w:ascii="ＭＳ 明朝" w:eastAsia="ＭＳ 明朝" w:hAnsi="ＭＳ 明朝" w:hint="eastAsia"/>
              </w:rPr>
              <w:t>８</w:t>
            </w:r>
            <w:r w:rsidR="000949E1">
              <w:rPr>
                <w:rFonts w:ascii="ＭＳ 明朝" w:eastAsia="ＭＳ 明朝" w:hAnsi="ＭＳ 明朝" w:hint="eastAsia"/>
              </w:rPr>
              <w:t>月</w:t>
            </w:r>
          </w:p>
          <w:p w:rsidR="003649A9" w:rsidRDefault="003649A9" w:rsidP="00AE31A4">
            <w:pPr>
              <w:rPr>
                <w:rFonts w:ascii="ＭＳ 明朝" w:eastAsia="ＭＳ 明朝" w:hAnsi="ＭＳ 明朝"/>
              </w:rPr>
            </w:pPr>
          </w:p>
          <w:p w:rsidR="003649A9" w:rsidRDefault="003649A9" w:rsidP="00AE31A4">
            <w:pPr>
              <w:rPr>
                <w:rFonts w:ascii="ＭＳ 明朝" w:eastAsia="ＭＳ 明朝" w:hAnsi="ＭＳ 明朝"/>
              </w:rPr>
            </w:pPr>
            <w:r>
              <w:rPr>
                <w:rFonts w:ascii="ＭＳ 明朝" w:eastAsia="ＭＳ 明朝" w:hAnsi="ＭＳ 明朝" w:hint="eastAsia"/>
              </w:rPr>
              <w:t>10月</w:t>
            </w:r>
          </w:p>
          <w:p w:rsidR="00E575C3" w:rsidRDefault="00E575C3" w:rsidP="00AE31A4">
            <w:pPr>
              <w:rPr>
                <w:rFonts w:ascii="ＭＳ 明朝" w:eastAsia="ＭＳ 明朝" w:hAnsi="ＭＳ 明朝"/>
              </w:rPr>
            </w:pPr>
          </w:p>
          <w:p w:rsidR="003649A9" w:rsidRDefault="003649A9" w:rsidP="00AE31A4">
            <w:pPr>
              <w:rPr>
                <w:rFonts w:ascii="ＭＳ 明朝" w:eastAsia="ＭＳ 明朝" w:hAnsi="ＭＳ 明朝"/>
              </w:rPr>
            </w:pPr>
            <w:r>
              <w:rPr>
                <w:rFonts w:ascii="ＭＳ 明朝" w:eastAsia="ＭＳ 明朝" w:hAnsi="ＭＳ 明朝" w:hint="eastAsia"/>
              </w:rPr>
              <w:t>11月</w:t>
            </w:r>
          </w:p>
          <w:p w:rsidR="00E575C3" w:rsidRDefault="00E575C3" w:rsidP="00AE31A4">
            <w:pPr>
              <w:rPr>
                <w:rFonts w:ascii="ＭＳ 明朝" w:eastAsia="ＭＳ 明朝" w:hAnsi="ＭＳ 明朝"/>
              </w:rPr>
            </w:pPr>
          </w:p>
          <w:p w:rsidR="003649A9" w:rsidRDefault="003649A9" w:rsidP="00AE31A4">
            <w:pPr>
              <w:rPr>
                <w:rFonts w:ascii="ＭＳ 明朝" w:eastAsia="ＭＳ 明朝" w:hAnsi="ＭＳ 明朝"/>
              </w:rPr>
            </w:pPr>
            <w:r>
              <w:rPr>
                <w:rFonts w:ascii="ＭＳ 明朝" w:eastAsia="ＭＳ 明朝" w:hAnsi="ＭＳ 明朝" w:hint="eastAsia"/>
              </w:rPr>
              <w:t>12月</w:t>
            </w:r>
          </w:p>
          <w:p w:rsidR="003649A9" w:rsidRDefault="003649A9" w:rsidP="00AE31A4">
            <w:pPr>
              <w:rPr>
                <w:rFonts w:ascii="ＭＳ 明朝" w:eastAsia="ＭＳ 明朝" w:hAnsi="ＭＳ 明朝"/>
              </w:rPr>
            </w:pPr>
          </w:p>
          <w:p w:rsidR="003649A9" w:rsidRDefault="003649A9" w:rsidP="00AE31A4">
            <w:pPr>
              <w:rPr>
                <w:rFonts w:ascii="ＭＳ 明朝" w:eastAsia="ＭＳ 明朝" w:hAnsi="ＭＳ 明朝"/>
              </w:rPr>
            </w:pPr>
            <w:r>
              <w:rPr>
                <w:rFonts w:ascii="ＭＳ 明朝" w:eastAsia="ＭＳ 明朝" w:hAnsi="ＭＳ 明朝" w:hint="eastAsia"/>
              </w:rPr>
              <w:t>１月</w:t>
            </w:r>
          </w:p>
          <w:p w:rsidR="003649A9" w:rsidRPr="000949E1" w:rsidRDefault="003649A9" w:rsidP="00AE31A4">
            <w:pPr>
              <w:rPr>
                <w:rFonts w:ascii="ＭＳ 明朝" w:eastAsia="ＭＳ 明朝" w:hAnsi="ＭＳ 明朝"/>
              </w:rPr>
            </w:pPr>
          </w:p>
        </w:tc>
        <w:tc>
          <w:tcPr>
            <w:tcW w:w="6946" w:type="dxa"/>
          </w:tcPr>
          <w:p w:rsidR="00152B21" w:rsidRDefault="000949E1" w:rsidP="00AE31A4">
            <w:pPr>
              <w:rPr>
                <w:rFonts w:ascii="ＭＳ 明朝" w:eastAsia="ＭＳ 明朝" w:hAnsi="ＭＳ 明朝"/>
              </w:rPr>
            </w:pPr>
            <w:r>
              <w:rPr>
                <w:rFonts w:ascii="ＭＳ 明朝" w:eastAsia="ＭＳ 明朝" w:hAnsi="ＭＳ 明朝" w:hint="eastAsia"/>
              </w:rPr>
              <w:t>専門委員会を数回程度開催</w:t>
            </w:r>
          </w:p>
          <w:p w:rsidR="000949E1" w:rsidRPr="003649A9" w:rsidRDefault="000949E1" w:rsidP="00AE31A4">
            <w:pPr>
              <w:rPr>
                <w:rFonts w:ascii="ＭＳ ゴシック" w:eastAsia="ＭＳ ゴシック" w:hAnsi="ＭＳ ゴシック"/>
              </w:rPr>
            </w:pPr>
            <w:r w:rsidRPr="003649A9">
              <w:rPr>
                <w:rFonts w:ascii="ＭＳ ゴシック" w:eastAsia="ＭＳ ゴシック" w:hAnsi="ＭＳ ゴシック" w:hint="eastAsia"/>
              </w:rPr>
              <w:t>第45回</w:t>
            </w:r>
            <w:r w:rsidR="003649A9" w:rsidRPr="003649A9">
              <w:rPr>
                <w:rFonts w:ascii="ＭＳ ゴシック" w:eastAsia="ＭＳ ゴシック" w:hAnsi="ＭＳ ゴシック" w:hint="eastAsia"/>
              </w:rPr>
              <w:t>福祉のまちづくり</w:t>
            </w:r>
            <w:r w:rsidRPr="003649A9">
              <w:rPr>
                <w:rFonts w:ascii="ＭＳ ゴシック" w:eastAsia="ＭＳ ゴシック" w:hAnsi="ＭＳ ゴシック" w:hint="eastAsia"/>
              </w:rPr>
              <w:t>推進会議</w:t>
            </w:r>
          </w:p>
          <w:p w:rsidR="000949E1" w:rsidRPr="003649A9" w:rsidRDefault="003649A9" w:rsidP="00AE31A4">
            <w:pPr>
              <w:rPr>
                <w:rFonts w:ascii="ＭＳ ゴシック" w:eastAsia="ＭＳ ゴシック" w:hAnsi="ＭＳ ゴシック"/>
              </w:rPr>
            </w:pPr>
            <w:r w:rsidRPr="003649A9">
              <w:rPr>
                <w:rFonts w:ascii="ＭＳ ゴシック" w:eastAsia="ＭＳ ゴシック" w:hAnsi="ＭＳ ゴシック" w:hint="eastAsia"/>
              </w:rPr>
              <w:t xml:space="preserve">　マニュアルの検討状況を報告</w:t>
            </w:r>
          </w:p>
          <w:p w:rsidR="003649A9" w:rsidRDefault="003649A9" w:rsidP="00AE31A4">
            <w:pPr>
              <w:rPr>
                <w:rFonts w:ascii="ＭＳ 明朝" w:eastAsia="ＭＳ 明朝" w:hAnsi="ＭＳ 明朝"/>
              </w:rPr>
            </w:pPr>
            <w:r>
              <w:rPr>
                <w:rFonts w:ascii="ＭＳ 明朝" w:eastAsia="ＭＳ 明朝" w:hAnsi="ＭＳ 明朝" w:hint="eastAsia"/>
              </w:rPr>
              <w:t>第○回専門委員会</w:t>
            </w:r>
          </w:p>
          <w:p w:rsidR="003649A9" w:rsidRDefault="003649A9" w:rsidP="00AE31A4">
            <w:pPr>
              <w:rPr>
                <w:rFonts w:ascii="ＭＳ 明朝" w:eastAsia="ＭＳ 明朝" w:hAnsi="ＭＳ 明朝"/>
              </w:rPr>
            </w:pPr>
            <w:r>
              <w:rPr>
                <w:rFonts w:ascii="ＭＳ 明朝" w:eastAsia="ＭＳ 明朝" w:hAnsi="ＭＳ 明朝" w:hint="eastAsia"/>
              </w:rPr>
              <w:t xml:space="preserve">　改正マニュアルの素案の案確定</w:t>
            </w:r>
          </w:p>
          <w:p w:rsidR="003649A9" w:rsidRDefault="003649A9" w:rsidP="00AE31A4">
            <w:pPr>
              <w:rPr>
                <w:rFonts w:ascii="ＭＳ ゴシック" w:eastAsia="ＭＳ ゴシック" w:hAnsi="ＭＳ ゴシック"/>
              </w:rPr>
            </w:pPr>
            <w:r w:rsidRPr="003649A9">
              <w:rPr>
                <w:rFonts w:ascii="ＭＳ ゴシック" w:eastAsia="ＭＳ ゴシック" w:hAnsi="ＭＳ ゴシック" w:hint="eastAsia"/>
              </w:rPr>
              <w:t>推進会議の委員にご了解いただいた上で、改正マニュアルの素案確定</w:t>
            </w:r>
          </w:p>
          <w:p w:rsidR="003649A9" w:rsidRDefault="003649A9" w:rsidP="00AE31A4">
            <w:pPr>
              <w:rPr>
                <w:rFonts w:ascii="ＭＳ 明朝" w:eastAsia="ＭＳ 明朝" w:hAnsi="ＭＳ 明朝"/>
              </w:rPr>
            </w:pPr>
            <w:r>
              <w:rPr>
                <w:rFonts w:ascii="ＭＳ 明朝" w:eastAsia="ＭＳ 明朝" w:hAnsi="ＭＳ 明朝" w:hint="eastAsia"/>
              </w:rPr>
              <w:t>改正マニュアルの市民意見公募実施（約1か月間）</w:t>
            </w:r>
          </w:p>
          <w:p w:rsidR="003649A9" w:rsidRDefault="003649A9" w:rsidP="00AE31A4">
            <w:pPr>
              <w:rPr>
                <w:rFonts w:ascii="ＭＳ 明朝" w:eastAsia="ＭＳ 明朝" w:hAnsi="ＭＳ 明朝"/>
              </w:rPr>
            </w:pPr>
            <w:r>
              <w:rPr>
                <w:rFonts w:ascii="ＭＳ 明朝" w:eastAsia="ＭＳ 明朝" w:hAnsi="ＭＳ 明朝" w:hint="eastAsia"/>
              </w:rPr>
              <w:t>第○回専門委員会</w:t>
            </w:r>
          </w:p>
          <w:p w:rsidR="003649A9" w:rsidRDefault="003649A9" w:rsidP="00AE31A4">
            <w:pPr>
              <w:rPr>
                <w:rFonts w:ascii="ＭＳ 明朝" w:eastAsia="ＭＳ 明朝" w:hAnsi="ＭＳ 明朝"/>
              </w:rPr>
            </w:pPr>
            <w:r>
              <w:rPr>
                <w:rFonts w:ascii="ＭＳ 明朝" w:eastAsia="ＭＳ 明朝" w:hAnsi="ＭＳ 明朝" w:hint="eastAsia"/>
              </w:rPr>
              <w:t xml:space="preserve">　マニュアル原案確定</w:t>
            </w:r>
          </w:p>
          <w:p w:rsidR="003649A9" w:rsidRDefault="003649A9" w:rsidP="00AE31A4">
            <w:pPr>
              <w:rPr>
                <w:rFonts w:ascii="ＭＳ 明朝" w:eastAsia="ＭＳ 明朝" w:hAnsi="ＭＳ 明朝"/>
              </w:rPr>
            </w:pPr>
            <w:r>
              <w:rPr>
                <w:rFonts w:ascii="ＭＳ 明朝" w:eastAsia="ＭＳ 明朝" w:hAnsi="ＭＳ 明朝" w:hint="eastAsia"/>
              </w:rPr>
              <w:t>改正</w:t>
            </w:r>
            <w:r w:rsidR="005335FF">
              <w:rPr>
                <w:rFonts w:ascii="ＭＳ 明朝" w:eastAsia="ＭＳ 明朝" w:hAnsi="ＭＳ 明朝" w:hint="eastAsia"/>
              </w:rPr>
              <w:t>整備</w:t>
            </w:r>
            <w:r>
              <w:rPr>
                <w:rFonts w:ascii="ＭＳ 明朝" w:eastAsia="ＭＳ 明朝" w:hAnsi="ＭＳ 明朝" w:hint="eastAsia"/>
              </w:rPr>
              <w:t>基準施行</w:t>
            </w:r>
          </w:p>
          <w:p w:rsidR="003649A9" w:rsidRPr="003649A9" w:rsidRDefault="003649A9" w:rsidP="00AE31A4">
            <w:pPr>
              <w:rPr>
                <w:rFonts w:ascii="ＭＳ 明朝" w:eastAsia="ＭＳ 明朝" w:hAnsi="ＭＳ 明朝"/>
              </w:rPr>
            </w:pPr>
            <w:r>
              <w:rPr>
                <w:rFonts w:ascii="ＭＳ 明朝" w:eastAsia="ＭＳ 明朝" w:hAnsi="ＭＳ 明朝" w:hint="eastAsia"/>
              </w:rPr>
              <w:t>改正マニュアル発行</w:t>
            </w:r>
          </w:p>
        </w:tc>
      </w:tr>
    </w:tbl>
    <w:p w:rsidR="006B5CCB" w:rsidRDefault="006B5CCB" w:rsidP="005B2020"/>
    <w:sectPr w:rsidR="006B5CCB" w:rsidSect="005821D8">
      <w:footerReference w:type="even" r:id="rId8"/>
      <w:footerReference w:type="default" r:id="rId9"/>
      <w:pgSz w:w="11900" w:h="16840"/>
      <w:pgMar w:top="1644" w:right="1361" w:bottom="1361"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E1" w:rsidRDefault="000949E1" w:rsidP="005D2C98">
      <w:r>
        <w:separator/>
      </w:r>
    </w:p>
  </w:endnote>
  <w:endnote w:type="continuationSeparator" w:id="0">
    <w:p w:rsidR="000949E1" w:rsidRDefault="000949E1" w:rsidP="005D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509524"/>
      <w:docPartObj>
        <w:docPartGallery w:val="Page Numbers (Bottom of Page)"/>
        <w:docPartUnique/>
      </w:docPartObj>
    </w:sdtPr>
    <w:sdtEndPr/>
    <w:sdtContent>
      <w:p w:rsidR="00B06874" w:rsidRDefault="00B06874">
        <w:pPr>
          <w:pStyle w:val="a4"/>
          <w:jc w:val="center"/>
        </w:pPr>
        <w:r>
          <w:fldChar w:fldCharType="begin"/>
        </w:r>
        <w:r>
          <w:instrText>PAGE   \* MERGEFORMAT</w:instrText>
        </w:r>
        <w:r>
          <w:fldChar w:fldCharType="separate"/>
        </w:r>
        <w:r w:rsidR="00FF04C6" w:rsidRPr="00FF04C6">
          <w:rPr>
            <w:noProof/>
            <w:lang w:val="ja-JP"/>
          </w:rPr>
          <w:t>2</w:t>
        </w:r>
        <w:r>
          <w:fldChar w:fldCharType="end"/>
        </w:r>
      </w:p>
    </w:sdtContent>
  </w:sdt>
  <w:p w:rsidR="00B06874" w:rsidRDefault="00B068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01895"/>
      <w:docPartObj>
        <w:docPartGallery w:val="Page Numbers (Bottom of Page)"/>
        <w:docPartUnique/>
      </w:docPartObj>
    </w:sdtPr>
    <w:sdtEndPr/>
    <w:sdtContent>
      <w:p w:rsidR="00B06874" w:rsidRDefault="00B06874" w:rsidP="00B06874">
        <w:pPr>
          <w:pStyle w:val="a4"/>
          <w:tabs>
            <w:tab w:val="left" w:pos="3900"/>
            <w:tab w:val="center" w:pos="4419"/>
          </w:tabs>
          <w:jc w:val="left"/>
        </w:pPr>
        <w:r>
          <w:tab/>
        </w:r>
        <w:r>
          <w:tab/>
        </w:r>
        <w:r>
          <w:tab/>
        </w:r>
        <w:r>
          <w:fldChar w:fldCharType="begin"/>
        </w:r>
        <w:r>
          <w:instrText>PAGE   \* MERGEFORMAT</w:instrText>
        </w:r>
        <w:r>
          <w:fldChar w:fldCharType="separate"/>
        </w:r>
        <w:r w:rsidR="00FF04C6" w:rsidRPr="00FF04C6">
          <w:rPr>
            <w:noProof/>
            <w:lang w:val="ja-JP"/>
          </w:rPr>
          <w:t>3</w:t>
        </w:r>
        <w:r>
          <w:fldChar w:fldCharType="end"/>
        </w:r>
      </w:p>
    </w:sdtContent>
  </w:sdt>
  <w:p w:rsidR="000949E1" w:rsidRDefault="000949E1" w:rsidP="00F477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E1" w:rsidRDefault="000949E1" w:rsidP="005D2C98">
      <w:r>
        <w:separator/>
      </w:r>
    </w:p>
  </w:footnote>
  <w:footnote w:type="continuationSeparator" w:id="0">
    <w:p w:rsidR="000949E1" w:rsidRDefault="000949E1" w:rsidP="005D2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70D6"/>
    <w:multiLevelType w:val="hybridMultilevel"/>
    <w:tmpl w:val="6AC6C0D2"/>
    <w:lvl w:ilvl="0" w:tplc="5080D83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D34036"/>
    <w:multiLevelType w:val="hybridMultilevel"/>
    <w:tmpl w:val="805E235E"/>
    <w:lvl w:ilvl="0" w:tplc="9A0C4FC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8A52B9B"/>
    <w:multiLevelType w:val="hybridMultilevel"/>
    <w:tmpl w:val="3B2EA6B2"/>
    <w:lvl w:ilvl="0" w:tplc="151E65E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75A3F"/>
    <w:multiLevelType w:val="hybridMultilevel"/>
    <w:tmpl w:val="5DA64724"/>
    <w:lvl w:ilvl="0" w:tplc="09AC5CFA">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BE2F45"/>
    <w:multiLevelType w:val="hybridMultilevel"/>
    <w:tmpl w:val="2A44DD54"/>
    <w:lvl w:ilvl="0" w:tplc="DE8ACDDE">
      <w:start w:val="1"/>
      <w:numFmt w:val="decimal"/>
      <w:lvlText w:val="(%1)"/>
      <w:lvlJc w:val="left"/>
      <w:pPr>
        <w:ind w:left="360" w:hanging="360"/>
      </w:pPr>
      <w:rPr>
        <w:rFonts w:hint="default"/>
      </w:rPr>
    </w:lvl>
    <w:lvl w:ilvl="1" w:tplc="689A4B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AB"/>
    <w:rsid w:val="00041CF6"/>
    <w:rsid w:val="00044336"/>
    <w:rsid w:val="00067A6A"/>
    <w:rsid w:val="000949E1"/>
    <w:rsid w:val="000D2C37"/>
    <w:rsid w:val="000E3A1A"/>
    <w:rsid w:val="000E69F5"/>
    <w:rsid w:val="00152B21"/>
    <w:rsid w:val="00166940"/>
    <w:rsid w:val="00167402"/>
    <w:rsid w:val="00195FF8"/>
    <w:rsid w:val="001A36C4"/>
    <w:rsid w:val="001C73DE"/>
    <w:rsid w:val="002041CC"/>
    <w:rsid w:val="002336F7"/>
    <w:rsid w:val="00256CAE"/>
    <w:rsid w:val="00261A1E"/>
    <w:rsid w:val="002811A3"/>
    <w:rsid w:val="00287092"/>
    <w:rsid w:val="002D2B27"/>
    <w:rsid w:val="003025D6"/>
    <w:rsid w:val="00325936"/>
    <w:rsid w:val="003649A9"/>
    <w:rsid w:val="00373B99"/>
    <w:rsid w:val="00392ADD"/>
    <w:rsid w:val="004724DC"/>
    <w:rsid w:val="004B35E3"/>
    <w:rsid w:val="004B7224"/>
    <w:rsid w:val="004E74DE"/>
    <w:rsid w:val="005106EF"/>
    <w:rsid w:val="005335FF"/>
    <w:rsid w:val="005517B5"/>
    <w:rsid w:val="005554D5"/>
    <w:rsid w:val="00562B6B"/>
    <w:rsid w:val="005821D8"/>
    <w:rsid w:val="00586B04"/>
    <w:rsid w:val="00594F3B"/>
    <w:rsid w:val="005A23C7"/>
    <w:rsid w:val="005A4536"/>
    <w:rsid w:val="005B2020"/>
    <w:rsid w:val="005D2C98"/>
    <w:rsid w:val="005D737A"/>
    <w:rsid w:val="005E2EA8"/>
    <w:rsid w:val="006019A2"/>
    <w:rsid w:val="00643FD2"/>
    <w:rsid w:val="00660A84"/>
    <w:rsid w:val="0066350D"/>
    <w:rsid w:val="006662AB"/>
    <w:rsid w:val="00671E45"/>
    <w:rsid w:val="006755B8"/>
    <w:rsid w:val="00693979"/>
    <w:rsid w:val="006B5CCB"/>
    <w:rsid w:val="00721CA4"/>
    <w:rsid w:val="007F7353"/>
    <w:rsid w:val="00862449"/>
    <w:rsid w:val="00883463"/>
    <w:rsid w:val="00892C75"/>
    <w:rsid w:val="00897C34"/>
    <w:rsid w:val="008B566A"/>
    <w:rsid w:val="00990051"/>
    <w:rsid w:val="009928E5"/>
    <w:rsid w:val="009D6BF4"/>
    <w:rsid w:val="009F6746"/>
    <w:rsid w:val="00A366B6"/>
    <w:rsid w:val="00A37EB3"/>
    <w:rsid w:val="00A731AB"/>
    <w:rsid w:val="00AE18B4"/>
    <w:rsid w:val="00AE31A4"/>
    <w:rsid w:val="00AE43C3"/>
    <w:rsid w:val="00AF156A"/>
    <w:rsid w:val="00B0264F"/>
    <w:rsid w:val="00B06874"/>
    <w:rsid w:val="00B351A0"/>
    <w:rsid w:val="00B41457"/>
    <w:rsid w:val="00B43205"/>
    <w:rsid w:val="00B55D30"/>
    <w:rsid w:val="00B95F12"/>
    <w:rsid w:val="00BA75FE"/>
    <w:rsid w:val="00BF50E8"/>
    <w:rsid w:val="00C14B78"/>
    <w:rsid w:val="00CC000C"/>
    <w:rsid w:val="00CC1C33"/>
    <w:rsid w:val="00CF553E"/>
    <w:rsid w:val="00D206C3"/>
    <w:rsid w:val="00D27BD3"/>
    <w:rsid w:val="00D3583E"/>
    <w:rsid w:val="00DA000E"/>
    <w:rsid w:val="00DA39C3"/>
    <w:rsid w:val="00E36BD5"/>
    <w:rsid w:val="00E4777D"/>
    <w:rsid w:val="00E575C3"/>
    <w:rsid w:val="00EA0F02"/>
    <w:rsid w:val="00EC75A6"/>
    <w:rsid w:val="00F376A8"/>
    <w:rsid w:val="00F477EF"/>
    <w:rsid w:val="00F57E82"/>
    <w:rsid w:val="00F751BA"/>
    <w:rsid w:val="00F9105B"/>
    <w:rsid w:val="00F94F7A"/>
    <w:rsid w:val="00F95DC2"/>
    <w:rsid w:val="00FB4A25"/>
    <w:rsid w:val="00FC19DB"/>
    <w:rsid w:val="00FF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7EA153A-923A-8743-9CC5-AF562F92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D2C98"/>
    <w:pPr>
      <w:tabs>
        <w:tab w:val="center" w:pos="4252"/>
        <w:tab w:val="right" w:pos="8504"/>
      </w:tabs>
      <w:snapToGrid w:val="0"/>
    </w:pPr>
  </w:style>
  <w:style w:type="character" w:customStyle="1" w:styleId="a5">
    <w:name w:val="フッター (文字)"/>
    <w:basedOn w:val="a0"/>
    <w:link w:val="a4"/>
    <w:uiPriority w:val="99"/>
    <w:rsid w:val="005D2C98"/>
  </w:style>
  <w:style w:type="character" w:styleId="a6">
    <w:name w:val="page number"/>
    <w:basedOn w:val="a0"/>
    <w:uiPriority w:val="99"/>
    <w:semiHidden/>
    <w:unhideWhenUsed/>
    <w:rsid w:val="005D2C98"/>
  </w:style>
  <w:style w:type="paragraph" w:styleId="a7">
    <w:name w:val="header"/>
    <w:basedOn w:val="a"/>
    <w:link w:val="a8"/>
    <w:uiPriority w:val="99"/>
    <w:unhideWhenUsed/>
    <w:rsid w:val="005D2C98"/>
    <w:pPr>
      <w:tabs>
        <w:tab w:val="center" w:pos="4252"/>
        <w:tab w:val="right" w:pos="8504"/>
      </w:tabs>
      <w:snapToGrid w:val="0"/>
    </w:pPr>
  </w:style>
  <w:style w:type="character" w:customStyle="1" w:styleId="a8">
    <w:name w:val="ヘッダー (文字)"/>
    <w:basedOn w:val="a0"/>
    <w:link w:val="a7"/>
    <w:uiPriority w:val="99"/>
    <w:rsid w:val="005D2C98"/>
  </w:style>
  <w:style w:type="paragraph" w:styleId="a9">
    <w:name w:val="Balloon Text"/>
    <w:basedOn w:val="a"/>
    <w:link w:val="aa"/>
    <w:uiPriority w:val="99"/>
    <w:semiHidden/>
    <w:unhideWhenUsed/>
    <w:rsid w:val="00586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6B04"/>
    <w:rPr>
      <w:rFonts w:asciiTheme="majorHAnsi" w:eastAsiaTheme="majorEastAsia" w:hAnsiTheme="majorHAnsi" w:cstheme="majorBidi"/>
      <w:sz w:val="18"/>
      <w:szCs w:val="18"/>
    </w:rPr>
  </w:style>
  <w:style w:type="paragraph" w:styleId="ab">
    <w:name w:val="List Paragraph"/>
    <w:basedOn w:val="a"/>
    <w:uiPriority w:val="34"/>
    <w:qFormat/>
    <w:rsid w:val="00693979"/>
    <w:pPr>
      <w:ind w:leftChars="400" w:left="840"/>
    </w:pPr>
    <w:rPr>
      <w:szCs w:val="22"/>
    </w:rPr>
  </w:style>
  <w:style w:type="paragraph" w:styleId="ac">
    <w:name w:val="Plain Text"/>
    <w:basedOn w:val="a"/>
    <w:link w:val="ad"/>
    <w:uiPriority w:val="99"/>
    <w:unhideWhenUsed/>
    <w:rsid w:val="00F9105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9105B"/>
    <w:rPr>
      <w:rFonts w:ascii="ＭＳ ゴシック" w:eastAsia="ＭＳ ゴシック" w:hAnsi="Courier New" w:cs="Courier New"/>
      <w:sz w:val="20"/>
      <w:szCs w:val="21"/>
    </w:rPr>
  </w:style>
  <w:style w:type="table" w:customStyle="1" w:styleId="1">
    <w:name w:val="表 (格子)1"/>
    <w:basedOn w:val="a1"/>
    <w:next w:val="a3"/>
    <w:uiPriority w:val="39"/>
    <w:rsid w:val="00F9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C19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B5CC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3086-728B-44C9-AEBE-3FED4EB9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旺久</dc:creator>
  <cp:lastModifiedBy>岡本 旺久</cp:lastModifiedBy>
  <cp:revision>28</cp:revision>
  <cp:lastPrinted>2019-11-18T04:41:00Z</cp:lastPrinted>
  <dcterms:created xsi:type="dcterms:W3CDTF">2019-10-28T03:54:00Z</dcterms:created>
  <dcterms:modified xsi:type="dcterms:W3CDTF">2019-11-18T05:22:00Z</dcterms:modified>
</cp:coreProperties>
</file>